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6F3" w:rsidRPr="00EE3415" w:rsidRDefault="00B160A9" w:rsidP="004F0732">
      <w:pPr>
        <w:tabs>
          <w:tab w:val="left" w:pos="1560"/>
        </w:tabs>
        <w:rPr>
          <w:rFonts w:ascii="Lato" w:hAnsi="Lato"/>
          <w:sz w:val="20"/>
          <w:szCs w:val="20"/>
        </w:rPr>
      </w:pPr>
      <w:r>
        <w:rPr>
          <w:rFonts w:ascii="Lato" w:hAnsi="Lato"/>
          <w:sz w:val="20"/>
          <w:szCs w:val="20"/>
        </w:rPr>
        <w:t>Tab</w:t>
      </w:r>
      <w:r w:rsidR="004F0732" w:rsidRPr="00EE3415">
        <w:rPr>
          <w:rFonts w:ascii="Lato" w:hAnsi="Lato"/>
          <w:sz w:val="20"/>
          <w:szCs w:val="20"/>
        </w:rPr>
        <w:t>. Zestaw</w:t>
      </w:r>
      <w:r w:rsidR="00BE3AEA">
        <w:rPr>
          <w:rFonts w:ascii="Lato" w:hAnsi="Lato"/>
          <w:sz w:val="20"/>
          <w:szCs w:val="20"/>
        </w:rPr>
        <w:t>ienie dzierżawionych gruntów</w:t>
      </w:r>
      <w:r w:rsidR="004F0732" w:rsidRPr="00EE3415">
        <w:rPr>
          <w:rFonts w:ascii="Lato" w:hAnsi="Lato"/>
          <w:sz w:val="20"/>
          <w:szCs w:val="20"/>
        </w:rPr>
        <w:t>.</w:t>
      </w:r>
    </w:p>
    <w:tbl>
      <w:tblPr>
        <w:tblpPr w:leftFromText="141" w:rightFromText="141" w:vertAnchor="text" w:tblpY="1"/>
        <w:tblOverlap w:val="never"/>
        <w:tblW w:w="14212" w:type="dxa"/>
        <w:tblInd w:w="55" w:type="dxa"/>
        <w:tblCellMar>
          <w:left w:w="70" w:type="dxa"/>
          <w:right w:w="70" w:type="dxa"/>
        </w:tblCellMar>
        <w:tblLook w:val="04A0"/>
      </w:tblPr>
      <w:tblGrid>
        <w:gridCol w:w="1047"/>
        <w:gridCol w:w="1541"/>
        <w:gridCol w:w="1180"/>
        <w:gridCol w:w="2931"/>
        <w:gridCol w:w="1043"/>
        <w:gridCol w:w="1929"/>
        <w:gridCol w:w="1117"/>
        <w:gridCol w:w="1244"/>
        <w:gridCol w:w="2180"/>
      </w:tblGrid>
      <w:tr w:rsidR="00EB2891" w:rsidRPr="00634376" w:rsidTr="0015513D">
        <w:trPr>
          <w:trHeight w:val="570"/>
        </w:trPr>
        <w:tc>
          <w:tcPr>
            <w:tcW w:w="1047" w:type="dxa"/>
            <w:tcBorders>
              <w:top w:val="single" w:sz="12" w:space="0" w:color="000000"/>
              <w:left w:val="single" w:sz="4" w:space="0" w:color="000000"/>
              <w:bottom w:val="single" w:sz="12" w:space="0" w:color="000000"/>
              <w:right w:val="nil"/>
            </w:tcBorders>
            <w:shd w:val="clear" w:color="auto" w:fill="auto"/>
            <w:vAlign w:val="center"/>
            <w:hideMark/>
          </w:tcPr>
          <w:p w:rsidR="00EB2891" w:rsidRPr="00B7493C" w:rsidRDefault="00EB2891" w:rsidP="00647C09">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Numer kompleksu</w:t>
            </w:r>
          </w:p>
        </w:tc>
        <w:tc>
          <w:tcPr>
            <w:tcW w:w="1541" w:type="dxa"/>
            <w:tcBorders>
              <w:top w:val="single" w:sz="12" w:space="0" w:color="000000"/>
              <w:left w:val="single" w:sz="4" w:space="0" w:color="000000"/>
              <w:bottom w:val="single" w:sz="12" w:space="0" w:color="000000"/>
              <w:right w:val="single" w:sz="4" w:space="0" w:color="000000"/>
            </w:tcBorders>
            <w:shd w:val="clear" w:color="auto" w:fill="auto"/>
            <w:noWrap/>
            <w:vAlign w:val="center"/>
            <w:hideMark/>
          </w:tcPr>
          <w:p w:rsidR="00EB2891" w:rsidRPr="00B7493C" w:rsidRDefault="00EB2891" w:rsidP="00647C09">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Obwód Ochronny</w:t>
            </w:r>
          </w:p>
        </w:tc>
        <w:tc>
          <w:tcPr>
            <w:tcW w:w="1180" w:type="dxa"/>
            <w:tcBorders>
              <w:top w:val="single" w:sz="12" w:space="0" w:color="000000"/>
              <w:left w:val="nil"/>
              <w:bottom w:val="single" w:sz="12" w:space="0" w:color="000000"/>
              <w:right w:val="single" w:sz="4" w:space="0" w:color="000000"/>
            </w:tcBorders>
            <w:shd w:val="clear" w:color="auto" w:fill="auto"/>
            <w:vAlign w:val="center"/>
            <w:hideMark/>
          </w:tcPr>
          <w:p w:rsidR="00EB2891" w:rsidRPr="00B7493C" w:rsidRDefault="00EB2891" w:rsidP="00647C09">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Oddział,</w:t>
            </w:r>
            <w:r w:rsidRPr="00B7493C">
              <w:rPr>
                <w:rFonts w:ascii="Lato" w:eastAsia="Times New Roman" w:hAnsi="Lato"/>
                <w:b/>
                <w:bCs/>
                <w:kern w:val="0"/>
                <w:sz w:val="18"/>
                <w:szCs w:val="18"/>
                <w:lang w:eastAsia="pl-PL"/>
              </w:rPr>
              <w:br/>
              <w:t>pododdział</w:t>
            </w:r>
          </w:p>
        </w:tc>
        <w:tc>
          <w:tcPr>
            <w:tcW w:w="2931" w:type="dxa"/>
            <w:tcBorders>
              <w:top w:val="single" w:sz="12" w:space="0" w:color="000000"/>
              <w:left w:val="nil"/>
              <w:bottom w:val="single" w:sz="12" w:space="0" w:color="000000"/>
              <w:right w:val="single" w:sz="4" w:space="0" w:color="000000"/>
            </w:tcBorders>
            <w:shd w:val="clear" w:color="auto" w:fill="auto"/>
            <w:noWrap/>
            <w:vAlign w:val="center"/>
            <w:hideMark/>
          </w:tcPr>
          <w:p w:rsidR="00EB2891" w:rsidRPr="00B7493C" w:rsidRDefault="00EB2891" w:rsidP="00647C09">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Obręb ew.</w:t>
            </w:r>
          </w:p>
        </w:tc>
        <w:tc>
          <w:tcPr>
            <w:tcW w:w="1043" w:type="dxa"/>
            <w:tcBorders>
              <w:top w:val="single" w:sz="12" w:space="0" w:color="000000"/>
              <w:left w:val="nil"/>
              <w:bottom w:val="single" w:sz="12" w:space="0" w:color="000000"/>
              <w:right w:val="single" w:sz="4" w:space="0" w:color="000000"/>
            </w:tcBorders>
            <w:shd w:val="clear" w:color="auto" w:fill="auto"/>
            <w:noWrap/>
            <w:vAlign w:val="center"/>
            <w:hideMark/>
          </w:tcPr>
          <w:p w:rsidR="00EB2891" w:rsidRPr="00B7493C" w:rsidRDefault="00EB2891" w:rsidP="00647C09">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Nr działki</w:t>
            </w:r>
          </w:p>
        </w:tc>
        <w:tc>
          <w:tcPr>
            <w:tcW w:w="1929" w:type="dxa"/>
            <w:tcBorders>
              <w:top w:val="single" w:sz="12" w:space="0" w:color="000000"/>
              <w:left w:val="nil"/>
              <w:bottom w:val="single" w:sz="12" w:space="0" w:color="000000"/>
              <w:right w:val="single" w:sz="4" w:space="0" w:color="000000"/>
            </w:tcBorders>
            <w:vAlign w:val="center"/>
          </w:tcPr>
          <w:p w:rsidR="00EB2891" w:rsidRPr="00B7493C" w:rsidRDefault="00FE457F" w:rsidP="00FE457F">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Nr księgi wieczystej</w:t>
            </w:r>
          </w:p>
        </w:tc>
        <w:tc>
          <w:tcPr>
            <w:tcW w:w="1117"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rsidR="00EB2891" w:rsidRPr="00B7493C" w:rsidRDefault="00EB2891" w:rsidP="00647C09">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Użytek, klasa gruntu</w:t>
            </w:r>
          </w:p>
        </w:tc>
        <w:tc>
          <w:tcPr>
            <w:tcW w:w="1244" w:type="dxa"/>
            <w:tcBorders>
              <w:top w:val="single" w:sz="12" w:space="0" w:color="000000"/>
              <w:left w:val="nil"/>
              <w:bottom w:val="single" w:sz="12" w:space="0" w:color="000000"/>
              <w:right w:val="single" w:sz="4" w:space="0" w:color="000000"/>
            </w:tcBorders>
            <w:shd w:val="clear" w:color="auto" w:fill="auto"/>
            <w:vAlign w:val="center"/>
            <w:hideMark/>
          </w:tcPr>
          <w:p w:rsidR="00EB2891" w:rsidRPr="00B7493C" w:rsidRDefault="00EB2891" w:rsidP="00647C09">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Powierzchnia dzierżawy (ha)</w:t>
            </w:r>
          </w:p>
        </w:tc>
        <w:tc>
          <w:tcPr>
            <w:tcW w:w="2180" w:type="dxa"/>
            <w:tcBorders>
              <w:top w:val="single" w:sz="12" w:space="0" w:color="000000"/>
              <w:left w:val="nil"/>
              <w:bottom w:val="single" w:sz="12" w:space="0" w:color="000000"/>
              <w:right w:val="single" w:sz="4" w:space="0" w:color="000000"/>
            </w:tcBorders>
            <w:shd w:val="clear" w:color="auto" w:fill="auto"/>
            <w:noWrap/>
            <w:vAlign w:val="center"/>
            <w:hideMark/>
          </w:tcPr>
          <w:p w:rsidR="00EB2891" w:rsidRPr="00B7493C" w:rsidRDefault="00EB2891" w:rsidP="00647C09">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Sposób użytkowania</w:t>
            </w:r>
          </w:p>
        </w:tc>
      </w:tr>
      <w:tr w:rsidR="0015513D" w:rsidRPr="00634376" w:rsidTr="0015513D">
        <w:trPr>
          <w:trHeight w:val="300"/>
        </w:trPr>
        <w:tc>
          <w:tcPr>
            <w:tcW w:w="1047" w:type="dxa"/>
            <w:vMerge w:val="restart"/>
            <w:tcBorders>
              <w:top w:val="single" w:sz="12" w:space="0" w:color="000000"/>
              <w:left w:val="single" w:sz="8" w:space="0" w:color="000000"/>
              <w:bottom w:val="single" w:sz="4" w:space="0" w:color="000000"/>
              <w:right w:val="single" w:sz="8" w:space="0" w:color="000000"/>
            </w:tcBorders>
            <w:shd w:val="clear" w:color="auto" w:fill="auto"/>
            <w:noWrap/>
            <w:vAlign w:val="center"/>
            <w:hideMark/>
          </w:tcPr>
          <w:p w:rsidR="0015513D" w:rsidRPr="00634376" w:rsidRDefault="0015513D" w:rsidP="00647C09">
            <w:pPr>
              <w:suppressAutoHyphens w:val="0"/>
              <w:spacing w:line="240" w:lineRule="auto"/>
              <w:jc w:val="center"/>
              <w:rPr>
                <w:rFonts w:ascii="Lato" w:eastAsia="Times New Roman" w:hAnsi="Lato"/>
                <w:kern w:val="0"/>
                <w:sz w:val="20"/>
                <w:szCs w:val="20"/>
                <w:lang w:eastAsia="pl-PL"/>
              </w:rPr>
            </w:pPr>
          </w:p>
        </w:tc>
        <w:tc>
          <w:tcPr>
            <w:tcW w:w="1541" w:type="dxa"/>
            <w:vMerge w:val="restart"/>
            <w:tcBorders>
              <w:top w:val="single" w:sz="12" w:space="0" w:color="000000"/>
              <w:left w:val="single" w:sz="8" w:space="0" w:color="000000"/>
              <w:bottom w:val="single" w:sz="4" w:space="0" w:color="000000"/>
              <w:right w:val="single" w:sz="8" w:space="0" w:color="000000"/>
            </w:tcBorders>
            <w:shd w:val="clear" w:color="auto" w:fill="auto"/>
            <w:noWrap/>
            <w:vAlign w:val="center"/>
            <w:hideMark/>
          </w:tcPr>
          <w:p w:rsidR="0015513D" w:rsidRPr="00634376" w:rsidRDefault="0015513D" w:rsidP="006E2B6B">
            <w:pPr>
              <w:spacing w:line="240" w:lineRule="auto"/>
              <w:jc w:val="center"/>
              <w:rPr>
                <w:rFonts w:ascii="Lato" w:hAnsi="Lato"/>
                <w:sz w:val="20"/>
                <w:szCs w:val="20"/>
              </w:rPr>
            </w:pPr>
          </w:p>
        </w:tc>
        <w:tc>
          <w:tcPr>
            <w:tcW w:w="1180" w:type="dxa"/>
            <w:tcBorders>
              <w:top w:val="single" w:sz="12" w:space="0" w:color="000000"/>
              <w:left w:val="single" w:sz="8" w:space="0" w:color="000000"/>
              <w:bottom w:val="single" w:sz="4" w:space="0" w:color="000000"/>
              <w:right w:val="single" w:sz="8" w:space="0" w:color="000000"/>
            </w:tcBorders>
            <w:shd w:val="clear" w:color="auto" w:fill="auto"/>
            <w:noWrap/>
            <w:vAlign w:val="center"/>
            <w:hideMark/>
          </w:tcPr>
          <w:p w:rsidR="0015513D" w:rsidRPr="00634376" w:rsidRDefault="0015513D" w:rsidP="0075290D">
            <w:pPr>
              <w:jc w:val="center"/>
              <w:rPr>
                <w:rFonts w:ascii="Lato" w:hAnsi="Lato"/>
                <w:b/>
                <w:bCs/>
                <w:sz w:val="20"/>
                <w:szCs w:val="20"/>
              </w:rPr>
            </w:pPr>
          </w:p>
        </w:tc>
        <w:tc>
          <w:tcPr>
            <w:tcW w:w="2931" w:type="dxa"/>
            <w:tcBorders>
              <w:top w:val="single" w:sz="12" w:space="0" w:color="000000"/>
              <w:left w:val="single" w:sz="8" w:space="0" w:color="000000"/>
              <w:bottom w:val="single" w:sz="4" w:space="0" w:color="000000"/>
              <w:right w:val="single" w:sz="8" w:space="0" w:color="000000"/>
            </w:tcBorders>
            <w:shd w:val="clear" w:color="auto" w:fill="auto"/>
            <w:noWrap/>
            <w:vAlign w:val="center"/>
            <w:hideMark/>
          </w:tcPr>
          <w:p w:rsidR="0015513D" w:rsidRPr="00634376" w:rsidRDefault="0015513D" w:rsidP="0075290D">
            <w:pPr>
              <w:jc w:val="center"/>
              <w:rPr>
                <w:rFonts w:ascii="Lato" w:hAnsi="Lato"/>
                <w:sz w:val="20"/>
                <w:szCs w:val="20"/>
              </w:rPr>
            </w:pPr>
          </w:p>
        </w:tc>
        <w:tc>
          <w:tcPr>
            <w:tcW w:w="1043" w:type="dxa"/>
            <w:tcBorders>
              <w:top w:val="single" w:sz="12" w:space="0" w:color="000000"/>
              <w:left w:val="single" w:sz="8" w:space="0" w:color="000000"/>
              <w:bottom w:val="single" w:sz="4" w:space="0" w:color="000000"/>
              <w:right w:val="single" w:sz="8" w:space="0" w:color="000000"/>
            </w:tcBorders>
            <w:shd w:val="clear" w:color="auto" w:fill="auto"/>
            <w:noWrap/>
            <w:vAlign w:val="center"/>
            <w:hideMark/>
          </w:tcPr>
          <w:p w:rsidR="0015513D" w:rsidRPr="00634376" w:rsidRDefault="0015513D" w:rsidP="0075290D">
            <w:pPr>
              <w:jc w:val="center"/>
              <w:rPr>
                <w:rFonts w:ascii="Lato" w:hAnsi="Lato"/>
                <w:sz w:val="20"/>
                <w:szCs w:val="20"/>
              </w:rPr>
            </w:pPr>
          </w:p>
        </w:tc>
        <w:tc>
          <w:tcPr>
            <w:tcW w:w="1929" w:type="dxa"/>
            <w:tcBorders>
              <w:top w:val="single" w:sz="12" w:space="0" w:color="000000"/>
              <w:left w:val="single" w:sz="8" w:space="0" w:color="000000"/>
              <w:bottom w:val="single" w:sz="4" w:space="0" w:color="000000"/>
              <w:right w:val="single" w:sz="4" w:space="0" w:color="000000"/>
            </w:tcBorders>
            <w:vAlign w:val="center"/>
          </w:tcPr>
          <w:p w:rsidR="0015513D" w:rsidRPr="00FE457F" w:rsidRDefault="0015513D" w:rsidP="0075290D">
            <w:pPr>
              <w:jc w:val="center"/>
              <w:rPr>
                <w:rFonts w:ascii="Lato" w:hAnsi="Lato"/>
                <w:sz w:val="20"/>
                <w:szCs w:val="20"/>
              </w:rPr>
            </w:pPr>
          </w:p>
        </w:tc>
        <w:tc>
          <w:tcPr>
            <w:tcW w:w="1117" w:type="dxa"/>
            <w:tcBorders>
              <w:top w:val="single" w:sz="12" w:space="0" w:color="000000"/>
              <w:left w:val="single" w:sz="4" w:space="0" w:color="000000"/>
              <w:bottom w:val="single" w:sz="4" w:space="0" w:color="000000"/>
              <w:right w:val="single" w:sz="8" w:space="0" w:color="000000"/>
            </w:tcBorders>
            <w:shd w:val="clear" w:color="auto" w:fill="auto"/>
            <w:vAlign w:val="center"/>
            <w:hideMark/>
          </w:tcPr>
          <w:p w:rsidR="0015513D" w:rsidRPr="00634376" w:rsidRDefault="0015513D" w:rsidP="0075290D">
            <w:pPr>
              <w:jc w:val="center"/>
              <w:rPr>
                <w:rFonts w:ascii="Lato" w:hAnsi="Lato"/>
                <w:sz w:val="20"/>
                <w:szCs w:val="20"/>
              </w:rPr>
            </w:pPr>
          </w:p>
        </w:tc>
        <w:tc>
          <w:tcPr>
            <w:tcW w:w="1244" w:type="dxa"/>
            <w:tcBorders>
              <w:top w:val="single" w:sz="12" w:space="0" w:color="000000"/>
              <w:left w:val="single" w:sz="8" w:space="0" w:color="000000"/>
              <w:bottom w:val="single" w:sz="4" w:space="0" w:color="000000"/>
              <w:right w:val="single" w:sz="8" w:space="0" w:color="000000"/>
            </w:tcBorders>
            <w:shd w:val="clear" w:color="auto" w:fill="auto"/>
            <w:vAlign w:val="center"/>
            <w:hideMark/>
          </w:tcPr>
          <w:p w:rsidR="0015513D" w:rsidRPr="00634376" w:rsidRDefault="0015513D" w:rsidP="0075290D">
            <w:pPr>
              <w:jc w:val="center"/>
              <w:rPr>
                <w:rFonts w:ascii="Lato" w:hAnsi="Lato"/>
                <w:sz w:val="20"/>
                <w:szCs w:val="20"/>
              </w:rPr>
            </w:pPr>
          </w:p>
        </w:tc>
        <w:tc>
          <w:tcPr>
            <w:tcW w:w="2180" w:type="dxa"/>
            <w:tcBorders>
              <w:top w:val="single" w:sz="12" w:space="0" w:color="000000"/>
              <w:left w:val="single" w:sz="8" w:space="0" w:color="000000"/>
              <w:bottom w:val="single" w:sz="8" w:space="0" w:color="000000"/>
              <w:right w:val="single" w:sz="8" w:space="0" w:color="000000"/>
            </w:tcBorders>
            <w:shd w:val="clear" w:color="auto" w:fill="auto"/>
            <w:noWrap/>
            <w:vAlign w:val="center"/>
            <w:hideMark/>
          </w:tcPr>
          <w:p w:rsidR="0015513D" w:rsidRPr="00634376" w:rsidRDefault="0015513D" w:rsidP="0075290D">
            <w:pPr>
              <w:jc w:val="center"/>
              <w:rPr>
                <w:rFonts w:ascii="Lato" w:hAnsi="Lato"/>
                <w:sz w:val="20"/>
                <w:szCs w:val="20"/>
              </w:rPr>
            </w:pPr>
          </w:p>
        </w:tc>
      </w:tr>
      <w:tr w:rsidR="0015513D" w:rsidRPr="00634376" w:rsidTr="0015513D">
        <w:trPr>
          <w:trHeight w:val="300"/>
        </w:trPr>
        <w:tc>
          <w:tcPr>
            <w:tcW w:w="1047" w:type="dxa"/>
            <w:vMerge/>
            <w:tcBorders>
              <w:top w:val="single" w:sz="4" w:space="0" w:color="000000"/>
              <w:left w:val="single" w:sz="8" w:space="0" w:color="000000"/>
              <w:bottom w:val="single" w:sz="12" w:space="0" w:color="000000"/>
              <w:right w:val="single" w:sz="8" w:space="0" w:color="000000"/>
            </w:tcBorders>
            <w:shd w:val="clear" w:color="auto" w:fill="auto"/>
            <w:noWrap/>
            <w:vAlign w:val="center"/>
            <w:hideMark/>
          </w:tcPr>
          <w:p w:rsidR="0015513D" w:rsidRPr="00634376" w:rsidRDefault="0015513D" w:rsidP="00647C09">
            <w:pPr>
              <w:suppressAutoHyphens w:val="0"/>
              <w:spacing w:line="240" w:lineRule="auto"/>
              <w:jc w:val="center"/>
              <w:rPr>
                <w:rFonts w:ascii="Lato" w:eastAsia="Times New Roman" w:hAnsi="Lato"/>
                <w:kern w:val="0"/>
                <w:sz w:val="20"/>
                <w:szCs w:val="20"/>
                <w:lang w:eastAsia="pl-PL"/>
              </w:rPr>
            </w:pPr>
          </w:p>
        </w:tc>
        <w:tc>
          <w:tcPr>
            <w:tcW w:w="1541" w:type="dxa"/>
            <w:vMerge/>
            <w:tcBorders>
              <w:top w:val="single" w:sz="4" w:space="0" w:color="000000"/>
              <w:left w:val="single" w:sz="8" w:space="0" w:color="000000"/>
              <w:bottom w:val="single" w:sz="12" w:space="0" w:color="000000"/>
              <w:right w:val="single" w:sz="8" w:space="0" w:color="000000"/>
            </w:tcBorders>
            <w:shd w:val="clear" w:color="auto" w:fill="auto"/>
            <w:noWrap/>
            <w:vAlign w:val="center"/>
            <w:hideMark/>
          </w:tcPr>
          <w:p w:rsidR="0015513D" w:rsidRPr="00634376" w:rsidRDefault="0015513D" w:rsidP="00647C09">
            <w:pPr>
              <w:suppressAutoHyphens w:val="0"/>
              <w:spacing w:line="240" w:lineRule="auto"/>
              <w:jc w:val="center"/>
              <w:rPr>
                <w:rFonts w:ascii="Lato" w:eastAsia="Times New Roman" w:hAnsi="Lato"/>
                <w:kern w:val="0"/>
                <w:sz w:val="20"/>
                <w:szCs w:val="20"/>
                <w:lang w:eastAsia="pl-PL"/>
              </w:rPr>
            </w:pPr>
          </w:p>
        </w:tc>
        <w:tc>
          <w:tcPr>
            <w:tcW w:w="1180" w:type="dxa"/>
            <w:tcBorders>
              <w:top w:val="single" w:sz="4" w:space="0" w:color="000000"/>
              <w:left w:val="single" w:sz="8" w:space="0" w:color="000000"/>
              <w:bottom w:val="single" w:sz="12" w:space="0" w:color="000000"/>
              <w:right w:val="single" w:sz="8" w:space="0" w:color="000000"/>
            </w:tcBorders>
            <w:shd w:val="clear" w:color="auto" w:fill="auto"/>
            <w:noWrap/>
            <w:vAlign w:val="center"/>
            <w:hideMark/>
          </w:tcPr>
          <w:p w:rsidR="0015513D" w:rsidRPr="00634376" w:rsidRDefault="0015513D" w:rsidP="0075290D">
            <w:pPr>
              <w:suppressAutoHyphens w:val="0"/>
              <w:spacing w:line="240" w:lineRule="auto"/>
              <w:jc w:val="center"/>
              <w:rPr>
                <w:rFonts w:ascii="Lato" w:eastAsia="Times New Roman" w:hAnsi="Lato"/>
                <w:b/>
                <w:bCs/>
                <w:kern w:val="0"/>
                <w:sz w:val="20"/>
                <w:szCs w:val="20"/>
                <w:lang w:eastAsia="pl-PL"/>
              </w:rPr>
            </w:pPr>
          </w:p>
        </w:tc>
        <w:tc>
          <w:tcPr>
            <w:tcW w:w="2931" w:type="dxa"/>
            <w:tcBorders>
              <w:top w:val="single" w:sz="4" w:space="0" w:color="000000"/>
              <w:left w:val="single" w:sz="8" w:space="0" w:color="000000"/>
              <w:bottom w:val="single" w:sz="12" w:space="0" w:color="000000"/>
              <w:right w:val="single" w:sz="8" w:space="0" w:color="000000"/>
            </w:tcBorders>
            <w:shd w:val="clear" w:color="auto" w:fill="auto"/>
            <w:noWrap/>
            <w:vAlign w:val="center"/>
            <w:hideMark/>
          </w:tcPr>
          <w:p w:rsidR="0015513D" w:rsidRPr="00634376" w:rsidRDefault="0015513D" w:rsidP="0075290D">
            <w:pPr>
              <w:suppressAutoHyphens w:val="0"/>
              <w:spacing w:line="240" w:lineRule="auto"/>
              <w:jc w:val="center"/>
              <w:rPr>
                <w:rFonts w:ascii="Lato" w:eastAsia="Times New Roman" w:hAnsi="Lato"/>
                <w:kern w:val="0"/>
                <w:sz w:val="20"/>
                <w:szCs w:val="20"/>
                <w:lang w:eastAsia="pl-PL"/>
              </w:rPr>
            </w:pPr>
          </w:p>
        </w:tc>
        <w:tc>
          <w:tcPr>
            <w:tcW w:w="1043" w:type="dxa"/>
            <w:tcBorders>
              <w:top w:val="single" w:sz="4" w:space="0" w:color="000000"/>
              <w:left w:val="single" w:sz="8" w:space="0" w:color="000000"/>
              <w:bottom w:val="single" w:sz="12" w:space="0" w:color="000000"/>
              <w:right w:val="single" w:sz="8" w:space="0" w:color="000000"/>
            </w:tcBorders>
            <w:shd w:val="clear" w:color="auto" w:fill="auto"/>
            <w:noWrap/>
            <w:vAlign w:val="center"/>
            <w:hideMark/>
          </w:tcPr>
          <w:p w:rsidR="0015513D" w:rsidRPr="00634376" w:rsidRDefault="0015513D" w:rsidP="0075290D">
            <w:pPr>
              <w:suppressAutoHyphens w:val="0"/>
              <w:spacing w:line="240" w:lineRule="auto"/>
              <w:jc w:val="center"/>
              <w:rPr>
                <w:rFonts w:ascii="Lato" w:eastAsia="Times New Roman" w:hAnsi="Lato"/>
                <w:kern w:val="0"/>
                <w:sz w:val="20"/>
                <w:szCs w:val="20"/>
                <w:lang w:eastAsia="pl-PL"/>
              </w:rPr>
            </w:pPr>
          </w:p>
        </w:tc>
        <w:tc>
          <w:tcPr>
            <w:tcW w:w="1929" w:type="dxa"/>
            <w:tcBorders>
              <w:top w:val="single" w:sz="4" w:space="0" w:color="000000"/>
              <w:left w:val="single" w:sz="8" w:space="0" w:color="000000"/>
              <w:bottom w:val="single" w:sz="12" w:space="0" w:color="000000"/>
              <w:right w:val="single" w:sz="4" w:space="0" w:color="000000"/>
            </w:tcBorders>
            <w:vAlign w:val="center"/>
          </w:tcPr>
          <w:p w:rsidR="0015513D" w:rsidRPr="00FE457F" w:rsidRDefault="0015513D" w:rsidP="0075290D">
            <w:pPr>
              <w:jc w:val="center"/>
              <w:rPr>
                <w:rFonts w:ascii="Lato" w:hAnsi="Lato"/>
                <w:sz w:val="20"/>
                <w:szCs w:val="20"/>
              </w:rPr>
            </w:pPr>
          </w:p>
        </w:tc>
        <w:tc>
          <w:tcPr>
            <w:tcW w:w="1117" w:type="dxa"/>
            <w:tcBorders>
              <w:top w:val="single" w:sz="4" w:space="0" w:color="000000"/>
              <w:left w:val="single" w:sz="4" w:space="0" w:color="000000"/>
              <w:bottom w:val="single" w:sz="12" w:space="0" w:color="000000"/>
              <w:right w:val="single" w:sz="8" w:space="0" w:color="000000"/>
            </w:tcBorders>
            <w:shd w:val="clear" w:color="auto" w:fill="auto"/>
            <w:vAlign w:val="center"/>
            <w:hideMark/>
          </w:tcPr>
          <w:p w:rsidR="0015513D" w:rsidRPr="00634376" w:rsidRDefault="0015513D" w:rsidP="0075290D">
            <w:pPr>
              <w:jc w:val="center"/>
              <w:rPr>
                <w:rFonts w:ascii="Lato" w:hAnsi="Lato"/>
                <w:sz w:val="20"/>
                <w:szCs w:val="20"/>
              </w:rPr>
            </w:pPr>
          </w:p>
        </w:tc>
        <w:tc>
          <w:tcPr>
            <w:tcW w:w="1244" w:type="dxa"/>
            <w:tcBorders>
              <w:top w:val="single" w:sz="4" w:space="0" w:color="000000"/>
              <w:left w:val="single" w:sz="8" w:space="0" w:color="000000"/>
              <w:bottom w:val="single" w:sz="12" w:space="0" w:color="000000"/>
              <w:right w:val="single" w:sz="8" w:space="0" w:color="000000"/>
            </w:tcBorders>
            <w:shd w:val="clear" w:color="auto" w:fill="auto"/>
            <w:vAlign w:val="center"/>
            <w:hideMark/>
          </w:tcPr>
          <w:p w:rsidR="0015513D" w:rsidRPr="00634376" w:rsidRDefault="0015513D" w:rsidP="0075290D">
            <w:pPr>
              <w:jc w:val="center"/>
              <w:rPr>
                <w:rFonts w:ascii="Lato" w:hAnsi="Lato"/>
                <w:sz w:val="20"/>
                <w:szCs w:val="20"/>
              </w:rPr>
            </w:pPr>
          </w:p>
        </w:tc>
        <w:tc>
          <w:tcPr>
            <w:tcW w:w="2180" w:type="dxa"/>
            <w:tcBorders>
              <w:top w:val="single" w:sz="8" w:space="0" w:color="000000"/>
              <w:left w:val="single" w:sz="8" w:space="0" w:color="000000"/>
              <w:bottom w:val="single" w:sz="12" w:space="0" w:color="000000"/>
              <w:right w:val="single" w:sz="8" w:space="0" w:color="000000"/>
            </w:tcBorders>
            <w:shd w:val="clear" w:color="auto" w:fill="auto"/>
            <w:noWrap/>
            <w:vAlign w:val="center"/>
            <w:hideMark/>
          </w:tcPr>
          <w:p w:rsidR="0015513D" w:rsidRPr="00634376" w:rsidRDefault="0015513D" w:rsidP="00647C09">
            <w:pPr>
              <w:jc w:val="center"/>
              <w:rPr>
                <w:rFonts w:ascii="Lato" w:hAnsi="Lato"/>
                <w:sz w:val="20"/>
                <w:szCs w:val="20"/>
              </w:rPr>
            </w:pPr>
          </w:p>
        </w:tc>
      </w:tr>
      <w:tr w:rsidR="0015513D" w:rsidRPr="00634376" w:rsidTr="0015513D">
        <w:trPr>
          <w:trHeight w:val="300"/>
        </w:trPr>
        <w:tc>
          <w:tcPr>
            <w:tcW w:w="1047" w:type="dxa"/>
            <w:vMerge w:val="restart"/>
            <w:tcBorders>
              <w:top w:val="single" w:sz="12" w:space="0" w:color="000000"/>
              <w:left w:val="single" w:sz="4" w:space="0" w:color="000000"/>
              <w:bottom w:val="single" w:sz="4" w:space="0" w:color="000000"/>
              <w:right w:val="single" w:sz="4" w:space="0" w:color="000000"/>
            </w:tcBorders>
            <w:shd w:val="clear" w:color="auto" w:fill="auto"/>
            <w:noWrap/>
            <w:vAlign w:val="center"/>
            <w:hideMark/>
          </w:tcPr>
          <w:p w:rsidR="0015513D" w:rsidRPr="00634376" w:rsidRDefault="0015513D" w:rsidP="00647C09">
            <w:pPr>
              <w:suppressAutoHyphens w:val="0"/>
              <w:spacing w:line="240" w:lineRule="auto"/>
              <w:jc w:val="center"/>
              <w:rPr>
                <w:rFonts w:ascii="Lato" w:eastAsia="Times New Roman" w:hAnsi="Lato"/>
                <w:kern w:val="0"/>
                <w:sz w:val="20"/>
                <w:szCs w:val="20"/>
                <w:lang w:eastAsia="pl-PL"/>
              </w:rPr>
            </w:pPr>
          </w:p>
        </w:tc>
        <w:tc>
          <w:tcPr>
            <w:tcW w:w="1541" w:type="dxa"/>
            <w:vMerge w:val="restart"/>
            <w:tcBorders>
              <w:top w:val="single" w:sz="12" w:space="0" w:color="000000"/>
              <w:left w:val="nil"/>
              <w:bottom w:val="single" w:sz="4" w:space="0" w:color="000000"/>
              <w:right w:val="single" w:sz="4" w:space="0" w:color="000000"/>
            </w:tcBorders>
            <w:shd w:val="clear" w:color="auto" w:fill="auto"/>
            <w:noWrap/>
            <w:vAlign w:val="center"/>
            <w:hideMark/>
          </w:tcPr>
          <w:p w:rsidR="0015513D" w:rsidRPr="00634376" w:rsidRDefault="0015513D" w:rsidP="006E2B6B">
            <w:pPr>
              <w:spacing w:line="240" w:lineRule="auto"/>
              <w:jc w:val="center"/>
              <w:rPr>
                <w:rFonts w:ascii="Lato" w:hAnsi="Lato"/>
                <w:sz w:val="20"/>
                <w:szCs w:val="20"/>
              </w:rPr>
            </w:pPr>
          </w:p>
        </w:tc>
        <w:tc>
          <w:tcPr>
            <w:tcW w:w="1180" w:type="dxa"/>
            <w:tcBorders>
              <w:top w:val="single" w:sz="12" w:space="0" w:color="000000"/>
              <w:left w:val="nil"/>
              <w:bottom w:val="single" w:sz="4" w:space="0" w:color="000000"/>
              <w:right w:val="single" w:sz="4" w:space="0" w:color="000000"/>
            </w:tcBorders>
            <w:shd w:val="clear" w:color="auto" w:fill="auto"/>
            <w:noWrap/>
            <w:vAlign w:val="center"/>
            <w:hideMark/>
          </w:tcPr>
          <w:p w:rsidR="0015513D" w:rsidRPr="00634376" w:rsidRDefault="0015513D" w:rsidP="0075290D">
            <w:pPr>
              <w:jc w:val="center"/>
              <w:rPr>
                <w:rFonts w:ascii="Lato" w:hAnsi="Lato"/>
                <w:b/>
                <w:bCs/>
                <w:sz w:val="20"/>
                <w:szCs w:val="20"/>
              </w:rPr>
            </w:pPr>
          </w:p>
        </w:tc>
        <w:tc>
          <w:tcPr>
            <w:tcW w:w="2931" w:type="dxa"/>
            <w:tcBorders>
              <w:top w:val="single" w:sz="12" w:space="0" w:color="000000"/>
              <w:left w:val="nil"/>
              <w:bottom w:val="single" w:sz="4" w:space="0" w:color="000000"/>
              <w:right w:val="single" w:sz="4" w:space="0" w:color="000000"/>
            </w:tcBorders>
            <w:shd w:val="clear" w:color="auto" w:fill="auto"/>
            <w:noWrap/>
            <w:vAlign w:val="center"/>
            <w:hideMark/>
          </w:tcPr>
          <w:p w:rsidR="0015513D" w:rsidRPr="00634376" w:rsidRDefault="0015513D" w:rsidP="0075290D">
            <w:pPr>
              <w:jc w:val="center"/>
              <w:rPr>
                <w:rFonts w:ascii="Lato" w:hAnsi="Lato"/>
                <w:sz w:val="20"/>
                <w:szCs w:val="20"/>
              </w:rPr>
            </w:pPr>
          </w:p>
        </w:tc>
        <w:tc>
          <w:tcPr>
            <w:tcW w:w="1043" w:type="dxa"/>
            <w:tcBorders>
              <w:top w:val="single" w:sz="12" w:space="0" w:color="000000"/>
              <w:left w:val="nil"/>
              <w:bottom w:val="single" w:sz="4" w:space="0" w:color="000000"/>
              <w:right w:val="single" w:sz="4" w:space="0" w:color="000000"/>
            </w:tcBorders>
            <w:shd w:val="clear" w:color="auto" w:fill="auto"/>
            <w:noWrap/>
            <w:vAlign w:val="center"/>
            <w:hideMark/>
          </w:tcPr>
          <w:p w:rsidR="0015513D" w:rsidRPr="00634376" w:rsidRDefault="0015513D" w:rsidP="0075290D">
            <w:pPr>
              <w:jc w:val="center"/>
              <w:rPr>
                <w:rFonts w:ascii="Lato" w:hAnsi="Lato"/>
                <w:sz w:val="20"/>
                <w:szCs w:val="20"/>
              </w:rPr>
            </w:pPr>
          </w:p>
        </w:tc>
        <w:tc>
          <w:tcPr>
            <w:tcW w:w="1929" w:type="dxa"/>
            <w:tcBorders>
              <w:top w:val="single" w:sz="12" w:space="0" w:color="000000"/>
              <w:left w:val="nil"/>
              <w:bottom w:val="single" w:sz="4" w:space="0" w:color="000000"/>
              <w:right w:val="single" w:sz="4" w:space="0" w:color="000000"/>
            </w:tcBorders>
            <w:vAlign w:val="center"/>
          </w:tcPr>
          <w:p w:rsidR="0015513D" w:rsidRPr="00FE457F" w:rsidRDefault="0015513D" w:rsidP="0075290D">
            <w:pPr>
              <w:jc w:val="center"/>
              <w:rPr>
                <w:rFonts w:ascii="Lato" w:hAnsi="Lato"/>
                <w:sz w:val="20"/>
                <w:szCs w:val="20"/>
              </w:rPr>
            </w:pPr>
          </w:p>
        </w:tc>
        <w:tc>
          <w:tcPr>
            <w:tcW w:w="111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15513D" w:rsidRPr="00634376" w:rsidRDefault="0015513D" w:rsidP="0075290D">
            <w:pPr>
              <w:jc w:val="center"/>
              <w:rPr>
                <w:rFonts w:ascii="Lato" w:hAnsi="Lato"/>
                <w:sz w:val="20"/>
                <w:szCs w:val="20"/>
              </w:rPr>
            </w:pPr>
          </w:p>
        </w:tc>
        <w:tc>
          <w:tcPr>
            <w:tcW w:w="1244" w:type="dxa"/>
            <w:tcBorders>
              <w:top w:val="single" w:sz="12" w:space="0" w:color="000000"/>
              <w:left w:val="nil"/>
              <w:bottom w:val="single" w:sz="4" w:space="0" w:color="000000"/>
              <w:right w:val="single" w:sz="8" w:space="0" w:color="000000"/>
            </w:tcBorders>
            <w:shd w:val="clear" w:color="auto" w:fill="auto"/>
            <w:vAlign w:val="center"/>
            <w:hideMark/>
          </w:tcPr>
          <w:p w:rsidR="0015513D" w:rsidRPr="00634376" w:rsidRDefault="0015513D" w:rsidP="0075290D">
            <w:pPr>
              <w:jc w:val="center"/>
              <w:rPr>
                <w:rFonts w:ascii="Lato" w:hAnsi="Lato"/>
                <w:sz w:val="20"/>
                <w:szCs w:val="20"/>
              </w:rPr>
            </w:pPr>
          </w:p>
        </w:tc>
        <w:tc>
          <w:tcPr>
            <w:tcW w:w="2180" w:type="dxa"/>
            <w:tcBorders>
              <w:top w:val="single" w:sz="12" w:space="0" w:color="000000"/>
              <w:left w:val="single" w:sz="8" w:space="0" w:color="000000"/>
              <w:bottom w:val="single" w:sz="8" w:space="0" w:color="000000"/>
              <w:right w:val="single" w:sz="8" w:space="0" w:color="000000"/>
            </w:tcBorders>
            <w:shd w:val="clear" w:color="auto" w:fill="auto"/>
            <w:noWrap/>
            <w:vAlign w:val="center"/>
            <w:hideMark/>
          </w:tcPr>
          <w:p w:rsidR="0015513D" w:rsidRPr="00634376" w:rsidRDefault="0015513D" w:rsidP="00647C09">
            <w:pPr>
              <w:jc w:val="center"/>
              <w:rPr>
                <w:rFonts w:ascii="Lato" w:hAnsi="Lato"/>
                <w:sz w:val="20"/>
                <w:szCs w:val="20"/>
              </w:rPr>
            </w:pPr>
          </w:p>
        </w:tc>
      </w:tr>
      <w:tr w:rsidR="0015513D" w:rsidRPr="00634376" w:rsidTr="0015513D">
        <w:trPr>
          <w:trHeight w:val="267"/>
        </w:trPr>
        <w:tc>
          <w:tcPr>
            <w:tcW w:w="1047" w:type="dxa"/>
            <w:vMerge/>
            <w:tcBorders>
              <w:top w:val="single" w:sz="4" w:space="0" w:color="000000"/>
              <w:left w:val="single" w:sz="4" w:space="0" w:color="000000"/>
              <w:bottom w:val="single" w:sz="12" w:space="0" w:color="000000"/>
              <w:right w:val="single" w:sz="4" w:space="0" w:color="000000"/>
            </w:tcBorders>
            <w:vAlign w:val="center"/>
            <w:hideMark/>
          </w:tcPr>
          <w:p w:rsidR="0015513D" w:rsidRPr="00634376" w:rsidRDefault="0015513D" w:rsidP="00647C09">
            <w:pPr>
              <w:suppressAutoHyphens w:val="0"/>
              <w:spacing w:line="240" w:lineRule="auto"/>
              <w:jc w:val="center"/>
              <w:rPr>
                <w:rFonts w:ascii="Lato" w:eastAsia="Times New Roman" w:hAnsi="Lato"/>
                <w:kern w:val="0"/>
                <w:sz w:val="20"/>
                <w:szCs w:val="20"/>
                <w:lang w:eastAsia="pl-PL"/>
              </w:rPr>
            </w:pPr>
          </w:p>
        </w:tc>
        <w:tc>
          <w:tcPr>
            <w:tcW w:w="1541" w:type="dxa"/>
            <w:vMerge/>
            <w:tcBorders>
              <w:top w:val="single" w:sz="4" w:space="0" w:color="000000"/>
              <w:left w:val="nil"/>
              <w:bottom w:val="single" w:sz="12" w:space="0" w:color="000000"/>
              <w:right w:val="single" w:sz="4" w:space="0" w:color="000000"/>
            </w:tcBorders>
            <w:shd w:val="clear" w:color="auto" w:fill="auto"/>
            <w:noWrap/>
            <w:vAlign w:val="center"/>
            <w:hideMark/>
          </w:tcPr>
          <w:p w:rsidR="0015513D" w:rsidRPr="00634376" w:rsidRDefault="0015513D" w:rsidP="00647C09">
            <w:pPr>
              <w:suppressAutoHyphens w:val="0"/>
              <w:spacing w:line="240" w:lineRule="auto"/>
              <w:jc w:val="center"/>
              <w:rPr>
                <w:rFonts w:ascii="Lato" w:eastAsia="Times New Roman" w:hAnsi="Lato"/>
                <w:kern w:val="0"/>
                <w:sz w:val="20"/>
                <w:szCs w:val="20"/>
                <w:lang w:eastAsia="pl-PL"/>
              </w:rPr>
            </w:pPr>
          </w:p>
        </w:tc>
        <w:tc>
          <w:tcPr>
            <w:tcW w:w="1180" w:type="dxa"/>
            <w:tcBorders>
              <w:top w:val="single" w:sz="4" w:space="0" w:color="000000"/>
              <w:left w:val="nil"/>
              <w:bottom w:val="single" w:sz="12" w:space="0" w:color="000000"/>
              <w:right w:val="single" w:sz="4" w:space="0" w:color="000000"/>
            </w:tcBorders>
            <w:shd w:val="clear" w:color="auto" w:fill="auto"/>
            <w:noWrap/>
            <w:vAlign w:val="center"/>
            <w:hideMark/>
          </w:tcPr>
          <w:p w:rsidR="0015513D" w:rsidRPr="00634376" w:rsidRDefault="0015513D" w:rsidP="0075290D">
            <w:pPr>
              <w:suppressAutoHyphens w:val="0"/>
              <w:spacing w:line="240" w:lineRule="auto"/>
              <w:jc w:val="center"/>
              <w:rPr>
                <w:rFonts w:ascii="Lato" w:eastAsia="Times New Roman" w:hAnsi="Lato"/>
                <w:b/>
                <w:bCs/>
                <w:kern w:val="0"/>
                <w:sz w:val="20"/>
                <w:szCs w:val="20"/>
                <w:lang w:eastAsia="pl-PL"/>
              </w:rPr>
            </w:pPr>
          </w:p>
        </w:tc>
        <w:tc>
          <w:tcPr>
            <w:tcW w:w="2931" w:type="dxa"/>
            <w:tcBorders>
              <w:top w:val="single" w:sz="4" w:space="0" w:color="000000"/>
              <w:left w:val="nil"/>
              <w:bottom w:val="single" w:sz="12" w:space="0" w:color="000000"/>
              <w:right w:val="single" w:sz="4" w:space="0" w:color="000000"/>
            </w:tcBorders>
            <w:shd w:val="clear" w:color="auto" w:fill="auto"/>
            <w:noWrap/>
            <w:vAlign w:val="center"/>
            <w:hideMark/>
          </w:tcPr>
          <w:p w:rsidR="0015513D" w:rsidRPr="00634376" w:rsidRDefault="0015513D" w:rsidP="0075290D">
            <w:pPr>
              <w:suppressAutoHyphens w:val="0"/>
              <w:spacing w:line="240" w:lineRule="auto"/>
              <w:jc w:val="center"/>
              <w:rPr>
                <w:rFonts w:ascii="Lato" w:eastAsia="Times New Roman" w:hAnsi="Lato"/>
                <w:kern w:val="0"/>
                <w:sz w:val="20"/>
                <w:szCs w:val="20"/>
                <w:lang w:eastAsia="pl-PL"/>
              </w:rPr>
            </w:pPr>
          </w:p>
        </w:tc>
        <w:tc>
          <w:tcPr>
            <w:tcW w:w="1043" w:type="dxa"/>
            <w:tcBorders>
              <w:top w:val="single" w:sz="4" w:space="0" w:color="000000"/>
              <w:left w:val="nil"/>
              <w:bottom w:val="single" w:sz="12" w:space="0" w:color="000000"/>
              <w:right w:val="single" w:sz="4" w:space="0" w:color="000000"/>
            </w:tcBorders>
            <w:shd w:val="clear" w:color="auto" w:fill="auto"/>
            <w:noWrap/>
            <w:vAlign w:val="center"/>
            <w:hideMark/>
          </w:tcPr>
          <w:p w:rsidR="0015513D" w:rsidRPr="00634376" w:rsidRDefault="0015513D" w:rsidP="0075290D">
            <w:pPr>
              <w:suppressAutoHyphens w:val="0"/>
              <w:spacing w:line="240" w:lineRule="auto"/>
              <w:jc w:val="center"/>
              <w:rPr>
                <w:rFonts w:ascii="Lato" w:eastAsia="Times New Roman" w:hAnsi="Lato"/>
                <w:kern w:val="0"/>
                <w:sz w:val="20"/>
                <w:szCs w:val="20"/>
                <w:lang w:eastAsia="pl-PL"/>
              </w:rPr>
            </w:pPr>
          </w:p>
        </w:tc>
        <w:tc>
          <w:tcPr>
            <w:tcW w:w="1929" w:type="dxa"/>
            <w:tcBorders>
              <w:top w:val="single" w:sz="4" w:space="0" w:color="000000"/>
              <w:left w:val="nil"/>
              <w:bottom w:val="single" w:sz="12" w:space="0" w:color="000000"/>
              <w:right w:val="single" w:sz="4" w:space="0" w:color="000000"/>
            </w:tcBorders>
            <w:vAlign w:val="center"/>
          </w:tcPr>
          <w:p w:rsidR="0015513D" w:rsidRPr="00FE457F" w:rsidRDefault="0015513D" w:rsidP="0075290D">
            <w:pPr>
              <w:jc w:val="center"/>
              <w:rPr>
                <w:rFonts w:ascii="Lato" w:hAnsi="Lato"/>
                <w:sz w:val="20"/>
                <w:szCs w:val="20"/>
              </w:rPr>
            </w:pPr>
          </w:p>
        </w:tc>
        <w:tc>
          <w:tcPr>
            <w:tcW w:w="1117" w:type="dxa"/>
            <w:tcBorders>
              <w:top w:val="single" w:sz="4" w:space="0" w:color="000000"/>
              <w:left w:val="single" w:sz="4" w:space="0" w:color="000000"/>
              <w:bottom w:val="single" w:sz="12" w:space="0" w:color="000000"/>
              <w:right w:val="single" w:sz="4" w:space="0" w:color="000000"/>
            </w:tcBorders>
            <w:shd w:val="clear" w:color="auto" w:fill="auto"/>
            <w:vAlign w:val="center"/>
            <w:hideMark/>
          </w:tcPr>
          <w:p w:rsidR="0015513D" w:rsidRPr="00634376" w:rsidRDefault="0015513D" w:rsidP="0075290D">
            <w:pPr>
              <w:jc w:val="center"/>
              <w:rPr>
                <w:rFonts w:ascii="Lato" w:hAnsi="Lato"/>
                <w:sz w:val="20"/>
                <w:szCs w:val="20"/>
              </w:rPr>
            </w:pPr>
          </w:p>
        </w:tc>
        <w:tc>
          <w:tcPr>
            <w:tcW w:w="1244" w:type="dxa"/>
            <w:tcBorders>
              <w:top w:val="single" w:sz="4" w:space="0" w:color="000000"/>
              <w:left w:val="nil"/>
              <w:bottom w:val="single" w:sz="12" w:space="0" w:color="000000"/>
              <w:right w:val="single" w:sz="8" w:space="0" w:color="000000"/>
            </w:tcBorders>
            <w:shd w:val="clear" w:color="auto" w:fill="auto"/>
            <w:vAlign w:val="center"/>
            <w:hideMark/>
          </w:tcPr>
          <w:p w:rsidR="0015513D" w:rsidRPr="00634376" w:rsidRDefault="0015513D" w:rsidP="0075290D">
            <w:pPr>
              <w:jc w:val="center"/>
              <w:rPr>
                <w:rFonts w:ascii="Lato" w:hAnsi="Lato"/>
                <w:sz w:val="20"/>
                <w:szCs w:val="20"/>
              </w:rPr>
            </w:pPr>
          </w:p>
        </w:tc>
        <w:tc>
          <w:tcPr>
            <w:tcW w:w="2180" w:type="dxa"/>
            <w:tcBorders>
              <w:top w:val="single" w:sz="8" w:space="0" w:color="000000"/>
              <w:left w:val="single" w:sz="8" w:space="0" w:color="000000"/>
              <w:bottom w:val="single" w:sz="12" w:space="0" w:color="000000"/>
              <w:right w:val="single" w:sz="8" w:space="0" w:color="000000"/>
            </w:tcBorders>
            <w:shd w:val="clear" w:color="auto" w:fill="auto"/>
            <w:noWrap/>
            <w:vAlign w:val="center"/>
            <w:hideMark/>
          </w:tcPr>
          <w:p w:rsidR="0015513D" w:rsidRPr="00634376" w:rsidRDefault="0015513D" w:rsidP="00647C09">
            <w:pPr>
              <w:rPr>
                <w:rFonts w:ascii="Lato" w:hAnsi="Lato"/>
                <w:sz w:val="20"/>
                <w:szCs w:val="20"/>
              </w:rPr>
            </w:pPr>
          </w:p>
        </w:tc>
      </w:tr>
    </w:tbl>
    <w:p w:rsidR="004F0732" w:rsidRDefault="00647C09" w:rsidP="00895623">
      <w:pPr>
        <w:tabs>
          <w:tab w:val="left" w:pos="1560"/>
          <w:tab w:val="left" w:pos="10632"/>
        </w:tabs>
        <w:sectPr w:rsidR="004F0732" w:rsidSect="00895623">
          <w:headerReference w:type="default" r:id="rId8"/>
          <w:footerReference w:type="default" r:id="rId9"/>
          <w:pgSz w:w="16838" w:h="11906" w:orient="landscape"/>
          <w:pgMar w:top="1276" w:right="1134" w:bottom="567" w:left="1134" w:header="397" w:footer="397" w:gutter="0"/>
          <w:cols w:space="708"/>
          <w:docGrid w:linePitch="360"/>
        </w:sectPr>
      </w:pPr>
      <w:r>
        <w:br w:type="textWrapping" w:clear="all"/>
      </w:r>
    </w:p>
    <w:p w:rsidR="006E294A" w:rsidRDefault="006E294A" w:rsidP="006E294A">
      <w:pPr>
        <w:pStyle w:val="Default"/>
        <w:spacing w:line="360" w:lineRule="auto"/>
        <w:ind w:left="360"/>
        <w:jc w:val="both"/>
        <w:rPr>
          <w:rFonts w:ascii="Lato" w:hAnsi="Lato"/>
          <w:sz w:val="20"/>
          <w:szCs w:val="20"/>
        </w:rPr>
      </w:pPr>
      <w:r>
        <w:rPr>
          <w:rFonts w:ascii="Lato" w:hAnsi="Lato"/>
          <w:sz w:val="20"/>
          <w:szCs w:val="20"/>
        </w:rPr>
        <w:lastRenderedPageBreak/>
        <w:t>Wymagania obligatoryjne obowiązujące wszystkich dzierżawców:</w:t>
      </w:r>
    </w:p>
    <w:p w:rsidR="006E294A" w:rsidRDefault="006E294A" w:rsidP="009E1DF8">
      <w:pPr>
        <w:pStyle w:val="Default"/>
        <w:numPr>
          <w:ilvl w:val="0"/>
          <w:numId w:val="4"/>
        </w:numPr>
        <w:spacing w:line="360" w:lineRule="auto"/>
        <w:jc w:val="both"/>
        <w:rPr>
          <w:rFonts w:ascii="Lato" w:hAnsi="Lato"/>
          <w:sz w:val="20"/>
          <w:szCs w:val="20"/>
        </w:rPr>
      </w:pPr>
      <w:r>
        <w:rPr>
          <w:rFonts w:ascii="Lato" w:hAnsi="Lato"/>
          <w:sz w:val="20"/>
          <w:szCs w:val="20"/>
        </w:rPr>
        <w:t xml:space="preserve">Dzierżawca zobowiązany do przestrzegania obowiązującego prawa, a w szczególności ustawy z dnia 16 kwietnia 2004 r. o ochronie przyrody </w:t>
      </w:r>
      <w:r w:rsidRPr="00BF47B4">
        <w:rPr>
          <w:rFonts w:ascii="Lato" w:hAnsi="Lato"/>
          <w:sz w:val="20"/>
          <w:szCs w:val="20"/>
        </w:rPr>
        <w:t>(</w:t>
      </w:r>
      <w:r w:rsidR="0015513D" w:rsidRPr="004729FF">
        <w:rPr>
          <w:rFonts w:ascii="Lato" w:hAnsi="Lato"/>
          <w:sz w:val="20"/>
          <w:szCs w:val="20"/>
        </w:rPr>
        <w:t>Dz. U. z 2022 r., poz. 916 ze zm.</w:t>
      </w:r>
      <w:r w:rsidRPr="00BF47B4">
        <w:rPr>
          <w:rFonts w:ascii="Lato" w:hAnsi="Lato"/>
          <w:sz w:val="20"/>
          <w:szCs w:val="20"/>
        </w:rPr>
        <w:t>)</w:t>
      </w:r>
      <w:r>
        <w:rPr>
          <w:rFonts w:ascii="Lato" w:hAnsi="Lato"/>
          <w:sz w:val="20"/>
          <w:szCs w:val="20"/>
        </w:rPr>
        <w:t xml:space="preserve">, Rozporządzeń Ministra </w:t>
      </w:r>
      <w:r w:rsidR="009E1DF8">
        <w:rPr>
          <w:rFonts w:ascii="Lato" w:hAnsi="Lato"/>
          <w:sz w:val="20"/>
          <w:szCs w:val="20"/>
        </w:rPr>
        <w:t>właściwego ds.</w:t>
      </w:r>
      <w:r>
        <w:rPr>
          <w:rFonts w:ascii="Lato" w:hAnsi="Lato"/>
          <w:sz w:val="20"/>
          <w:szCs w:val="20"/>
        </w:rPr>
        <w:t xml:space="preserve"> Środowiska oraz zarządzeń Dyrektora Parku  Narodowego Gór Stołowych.</w:t>
      </w:r>
    </w:p>
    <w:p w:rsidR="009E1DF8" w:rsidRPr="00A04772" w:rsidRDefault="004F0732" w:rsidP="00AB1000">
      <w:pPr>
        <w:pStyle w:val="Default"/>
        <w:numPr>
          <w:ilvl w:val="0"/>
          <w:numId w:val="4"/>
        </w:numPr>
        <w:spacing w:line="360" w:lineRule="auto"/>
        <w:jc w:val="both"/>
        <w:rPr>
          <w:rFonts w:ascii="Lato" w:hAnsi="Lato"/>
          <w:sz w:val="20"/>
          <w:szCs w:val="20"/>
        </w:rPr>
      </w:pPr>
      <w:r w:rsidRPr="004D7404">
        <w:rPr>
          <w:rFonts w:ascii="Lato" w:hAnsi="Lato"/>
          <w:sz w:val="20"/>
          <w:szCs w:val="20"/>
        </w:rPr>
        <w:t>Dzierżawca zob</w:t>
      </w:r>
      <w:r w:rsidR="009E1DF8">
        <w:rPr>
          <w:rFonts w:ascii="Lato" w:hAnsi="Lato"/>
          <w:sz w:val="20"/>
          <w:szCs w:val="20"/>
        </w:rPr>
        <w:t>owiązany jest do użytkowania dzierżawionych</w:t>
      </w:r>
      <w:r w:rsidRPr="004D7404">
        <w:rPr>
          <w:rFonts w:ascii="Lato" w:hAnsi="Lato"/>
          <w:sz w:val="20"/>
          <w:szCs w:val="20"/>
        </w:rPr>
        <w:t xml:space="preserve"> gruntów rolnych metodą tradycyjną p</w:t>
      </w:r>
      <w:r w:rsidR="005F3C41">
        <w:rPr>
          <w:rFonts w:ascii="Lato" w:hAnsi="Lato"/>
          <w:sz w:val="20"/>
          <w:szCs w:val="20"/>
        </w:rPr>
        <w:t>oprzez ekstensywne koszenie i/</w:t>
      </w:r>
      <w:r w:rsidRPr="004D7404">
        <w:rPr>
          <w:rFonts w:ascii="Lato" w:hAnsi="Lato"/>
          <w:sz w:val="20"/>
          <w:szCs w:val="20"/>
        </w:rPr>
        <w:t>lub wypas</w:t>
      </w:r>
      <w:r w:rsidR="002B64FC" w:rsidRPr="004D7404">
        <w:rPr>
          <w:rFonts w:ascii="Lato" w:hAnsi="Lato"/>
          <w:sz w:val="20"/>
          <w:szCs w:val="20"/>
        </w:rPr>
        <w:t xml:space="preserve"> </w:t>
      </w:r>
      <w:r w:rsidR="009E1DF8">
        <w:rPr>
          <w:rFonts w:ascii="Lato" w:hAnsi="Lato"/>
          <w:sz w:val="20"/>
          <w:szCs w:val="20"/>
        </w:rPr>
        <w:t>zgodnie z opisem sposobu użytkowania zamieszczonym przy mapie poglądowej poszczególnych kompleksów</w:t>
      </w:r>
      <w:r w:rsidR="0049152B">
        <w:rPr>
          <w:rFonts w:ascii="Lato" w:hAnsi="Lato"/>
          <w:sz w:val="20"/>
          <w:szCs w:val="20"/>
        </w:rPr>
        <w:t xml:space="preserve"> (załącznik graficzny do umowy)</w:t>
      </w:r>
      <w:r w:rsidR="009E1DF8">
        <w:rPr>
          <w:rFonts w:ascii="Lato" w:hAnsi="Lato"/>
          <w:sz w:val="20"/>
          <w:szCs w:val="20"/>
        </w:rPr>
        <w:t>.</w:t>
      </w:r>
      <w:r w:rsidR="005F3C41">
        <w:rPr>
          <w:rFonts w:ascii="Lato" w:hAnsi="Lato"/>
          <w:sz w:val="20"/>
          <w:szCs w:val="20"/>
        </w:rPr>
        <w:t xml:space="preserve"> </w:t>
      </w:r>
      <w:r w:rsidR="00A04772" w:rsidRPr="00A04772">
        <w:rPr>
          <w:rFonts w:ascii="Lato" w:hAnsi="Lato"/>
          <w:sz w:val="20"/>
          <w:szCs w:val="20"/>
        </w:rPr>
        <w:t xml:space="preserve">W przypadku niektórych kompleksów </w:t>
      </w:r>
      <w:r w:rsidR="00AC3379">
        <w:rPr>
          <w:rFonts w:ascii="Lato" w:hAnsi="Lato"/>
          <w:sz w:val="20"/>
          <w:szCs w:val="20"/>
        </w:rPr>
        <w:t xml:space="preserve">dzierżawnych </w:t>
      </w:r>
      <w:r w:rsidR="00A04772" w:rsidRPr="00A04772">
        <w:rPr>
          <w:rFonts w:ascii="Lato" w:hAnsi="Lato"/>
          <w:sz w:val="20"/>
          <w:szCs w:val="20"/>
        </w:rPr>
        <w:t>dopuszczalny jest drugi sposób użytkowania gruntu po wcześniejszym pisemnym uzgodnieniu z Dyrektorem Parku:</w:t>
      </w:r>
    </w:p>
    <w:p w:rsidR="00A04772" w:rsidRDefault="00A04772" w:rsidP="00A04772">
      <w:pPr>
        <w:pStyle w:val="Default"/>
        <w:numPr>
          <w:ilvl w:val="0"/>
          <w:numId w:val="7"/>
        </w:numPr>
        <w:spacing w:line="360" w:lineRule="auto"/>
        <w:jc w:val="both"/>
        <w:rPr>
          <w:rFonts w:ascii="Lato" w:hAnsi="Lato"/>
          <w:sz w:val="20"/>
          <w:szCs w:val="20"/>
        </w:rPr>
      </w:pPr>
      <w:r w:rsidRPr="00A04772">
        <w:rPr>
          <w:rFonts w:ascii="Lato" w:hAnsi="Lato"/>
          <w:sz w:val="20"/>
          <w:szCs w:val="20"/>
          <w:u w:val="single"/>
        </w:rPr>
        <w:t>kośne/kośno-pastwiskowe</w:t>
      </w:r>
      <w:r w:rsidRPr="00A04772">
        <w:rPr>
          <w:rFonts w:ascii="Lato" w:hAnsi="Lato"/>
          <w:sz w:val="20"/>
          <w:szCs w:val="20"/>
        </w:rPr>
        <w:t xml:space="preserve"> – użytkowanie głównie kośne, dopuszczalne użytkowanie kośno-pastwiskowe po pisemnym uzgodnieniu</w:t>
      </w:r>
      <w:r>
        <w:rPr>
          <w:rFonts w:ascii="Lato" w:hAnsi="Lato"/>
          <w:sz w:val="20"/>
          <w:szCs w:val="20"/>
        </w:rPr>
        <w:t>,</w:t>
      </w:r>
    </w:p>
    <w:p w:rsidR="00AC3379" w:rsidRDefault="00A04772" w:rsidP="00A04772">
      <w:pPr>
        <w:pStyle w:val="Default"/>
        <w:numPr>
          <w:ilvl w:val="0"/>
          <w:numId w:val="7"/>
        </w:numPr>
        <w:spacing w:line="360" w:lineRule="auto"/>
        <w:jc w:val="both"/>
        <w:rPr>
          <w:rFonts w:ascii="Lato" w:hAnsi="Lato"/>
          <w:sz w:val="20"/>
          <w:szCs w:val="20"/>
        </w:rPr>
      </w:pPr>
      <w:r w:rsidRPr="00AC3379">
        <w:rPr>
          <w:rFonts w:ascii="Lato" w:hAnsi="Lato"/>
          <w:sz w:val="20"/>
          <w:szCs w:val="20"/>
          <w:u w:val="single"/>
        </w:rPr>
        <w:t>kośno-pastwiskowe/pastwiskowe</w:t>
      </w:r>
      <w:r>
        <w:rPr>
          <w:rFonts w:ascii="Lato" w:hAnsi="Lato"/>
          <w:sz w:val="20"/>
          <w:szCs w:val="20"/>
        </w:rPr>
        <w:t xml:space="preserve"> </w:t>
      </w:r>
      <w:r w:rsidR="00AC3379">
        <w:rPr>
          <w:rFonts w:ascii="Lato" w:hAnsi="Lato"/>
          <w:sz w:val="20"/>
          <w:szCs w:val="20"/>
        </w:rPr>
        <w:t>–</w:t>
      </w:r>
      <w:r>
        <w:rPr>
          <w:rFonts w:ascii="Lato" w:hAnsi="Lato"/>
          <w:sz w:val="20"/>
          <w:szCs w:val="20"/>
        </w:rPr>
        <w:t xml:space="preserve"> </w:t>
      </w:r>
      <w:r w:rsidR="00AC3379">
        <w:rPr>
          <w:rFonts w:ascii="Lato" w:hAnsi="Lato"/>
          <w:sz w:val="20"/>
          <w:szCs w:val="20"/>
        </w:rPr>
        <w:t>użytkowanie głównie kośno-pastwiskowe, dopuszczalne użytkowanie pastwiskowe po pisemnym uzgodnieniu,</w:t>
      </w:r>
    </w:p>
    <w:p w:rsidR="004E0E17" w:rsidRDefault="004E0E17" w:rsidP="00A04772">
      <w:pPr>
        <w:pStyle w:val="Default"/>
        <w:numPr>
          <w:ilvl w:val="0"/>
          <w:numId w:val="7"/>
        </w:numPr>
        <w:spacing w:line="360" w:lineRule="auto"/>
        <w:jc w:val="both"/>
        <w:rPr>
          <w:rFonts w:ascii="Lato" w:hAnsi="Lato"/>
          <w:sz w:val="20"/>
          <w:szCs w:val="20"/>
        </w:rPr>
      </w:pPr>
      <w:r>
        <w:rPr>
          <w:rFonts w:ascii="Lato" w:hAnsi="Lato"/>
          <w:sz w:val="20"/>
          <w:szCs w:val="20"/>
          <w:u w:val="single"/>
        </w:rPr>
        <w:t>pastwiskowe/kośno</w:t>
      </w:r>
      <w:r w:rsidRPr="004E0E17">
        <w:rPr>
          <w:rFonts w:ascii="Lato" w:hAnsi="Lato"/>
          <w:sz w:val="20"/>
          <w:szCs w:val="20"/>
        </w:rPr>
        <w:t>-</w:t>
      </w:r>
      <w:r>
        <w:rPr>
          <w:rFonts w:ascii="Lato" w:hAnsi="Lato"/>
          <w:sz w:val="20"/>
          <w:szCs w:val="20"/>
        </w:rPr>
        <w:t xml:space="preserve">pastwiskowy – użytkowanie </w:t>
      </w:r>
      <w:r w:rsidR="00D40448">
        <w:rPr>
          <w:rFonts w:ascii="Lato" w:hAnsi="Lato"/>
          <w:sz w:val="20"/>
          <w:szCs w:val="20"/>
        </w:rPr>
        <w:t xml:space="preserve">głównie </w:t>
      </w:r>
      <w:r>
        <w:rPr>
          <w:rFonts w:ascii="Lato" w:hAnsi="Lato"/>
          <w:sz w:val="20"/>
          <w:szCs w:val="20"/>
        </w:rPr>
        <w:t>pastwiskowe, dopuszczalne użytkowanie kośno-pastwiskowe po pisemnym uzgodnieniu,</w:t>
      </w:r>
    </w:p>
    <w:p w:rsidR="00A04772" w:rsidRPr="00A04772" w:rsidRDefault="00AC3379" w:rsidP="00A04772">
      <w:pPr>
        <w:pStyle w:val="Default"/>
        <w:numPr>
          <w:ilvl w:val="0"/>
          <w:numId w:val="7"/>
        </w:numPr>
        <w:spacing w:line="360" w:lineRule="auto"/>
        <w:jc w:val="both"/>
        <w:rPr>
          <w:rFonts w:ascii="Lato" w:hAnsi="Lato"/>
          <w:sz w:val="20"/>
          <w:szCs w:val="20"/>
        </w:rPr>
      </w:pPr>
      <w:r>
        <w:rPr>
          <w:rFonts w:ascii="Lato" w:hAnsi="Lato"/>
          <w:sz w:val="20"/>
          <w:szCs w:val="20"/>
          <w:u w:val="single"/>
        </w:rPr>
        <w:t>koszenie ręczne</w:t>
      </w:r>
      <w:r w:rsidRPr="00AC3379">
        <w:rPr>
          <w:rFonts w:ascii="Lato" w:hAnsi="Lato"/>
          <w:sz w:val="20"/>
          <w:szCs w:val="20"/>
          <w:u w:val="single"/>
        </w:rPr>
        <w:t>/wypas</w:t>
      </w:r>
      <w:r>
        <w:rPr>
          <w:rFonts w:ascii="Lato" w:hAnsi="Lato"/>
          <w:sz w:val="20"/>
          <w:szCs w:val="20"/>
        </w:rPr>
        <w:t xml:space="preserve"> – użytkowanie głównie poprzez koszenie ręczne, dopuszczalne użytkowanie poprzez wypas po pisemnym uzgodnieniu.</w:t>
      </w:r>
    </w:p>
    <w:p w:rsidR="004F0732" w:rsidRDefault="009E1DF8" w:rsidP="00AB1000">
      <w:pPr>
        <w:pStyle w:val="Default"/>
        <w:numPr>
          <w:ilvl w:val="0"/>
          <w:numId w:val="4"/>
        </w:numPr>
        <w:spacing w:line="360" w:lineRule="auto"/>
        <w:jc w:val="both"/>
        <w:rPr>
          <w:rFonts w:ascii="Lato" w:hAnsi="Lato"/>
          <w:sz w:val="20"/>
          <w:szCs w:val="20"/>
        </w:rPr>
      </w:pPr>
      <w:r>
        <w:rPr>
          <w:rFonts w:ascii="Lato" w:hAnsi="Lato"/>
          <w:sz w:val="20"/>
          <w:szCs w:val="20"/>
        </w:rPr>
        <w:t xml:space="preserve">Dzierżawca zobowiązuje się rozpoczynać prace nie wcześniej niż 1 godzinę po wschodzie słońca i zakończyć je nie później niż </w:t>
      </w:r>
      <w:r w:rsidR="0084756F">
        <w:rPr>
          <w:rFonts w:ascii="Lato" w:hAnsi="Lato"/>
          <w:sz w:val="20"/>
          <w:szCs w:val="20"/>
        </w:rPr>
        <w:t xml:space="preserve">1 godzinę przed zachodem słońca. </w:t>
      </w:r>
      <w:r>
        <w:rPr>
          <w:rFonts w:ascii="Lato" w:hAnsi="Lato"/>
          <w:sz w:val="20"/>
          <w:szCs w:val="20"/>
        </w:rPr>
        <w:t xml:space="preserve">   </w:t>
      </w:r>
    </w:p>
    <w:p w:rsidR="005F3C41" w:rsidRDefault="004F0732" w:rsidP="005F3C41">
      <w:pPr>
        <w:pStyle w:val="Default"/>
        <w:numPr>
          <w:ilvl w:val="0"/>
          <w:numId w:val="4"/>
        </w:numPr>
        <w:spacing w:line="360" w:lineRule="auto"/>
        <w:jc w:val="both"/>
        <w:rPr>
          <w:rFonts w:ascii="Lato" w:hAnsi="Lato"/>
          <w:sz w:val="20"/>
          <w:szCs w:val="20"/>
        </w:rPr>
      </w:pPr>
      <w:r w:rsidRPr="005F3C41">
        <w:rPr>
          <w:rFonts w:ascii="Lato" w:hAnsi="Lato"/>
          <w:sz w:val="20"/>
          <w:szCs w:val="20"/>
        </w:rPr>
        <w:t>Dzierżawcę obowiązują następujące wymogi w prz</w:t>
      </w:r>
      <w:r w:rsidR="0040723D" w:rsidRPr="005F3C41">
        <w:rPr>
          <w:rFonts w:ascii="Lato" w:hAnsi="Lato"/>
          <w:sz w:val="20"/>
          <w:szCs w:val="20"/>
        </w:rPr>
        <w:t xml:space="preserve">ypadku użytkowania </w:t>
      </w:r>
      <w:r w:rsidR="0040723D" w:rsidRPr="00A04772">
        <w:rPr>
          <w:rFonts w:ascii="Lato" w:hAnsi="Lato"/>
          <w:b/>
          <w:sz w:val="20"/>
          <w:szCs w:val="20"/>
        </w:rPr>
        <w:t>kośnego</w:t>
      </w:r>
      <w:r w:rsidR="005F3C41" w:rsidRPr="00A04772">
        <w:rPr>
          <w:rFonts w:ascii="Lato" w:hAnsi="Lato"/>
          <w:b/>
          <w:sz w:val="20"/>
          <w:szCs w:val="20"/>
        </w:rPr>
        <w:t>:</w:t>
      </w:r>
    </w:p>
    <w:p w:rsidR="005F3C41" w:rsidRDefault="00314D7C" w:rsidP="005F3C41">
      <w:pPr>
        <w:pStyle w:val="Default"/>
        <w:numPr>
          <w:ilvl w:val="0"/>
          <w:numId w:val="6"/>
        </w:numPr>
        <w:spacing w:line="360" w:lineRule="auto"/>
        <w:jc w:val="both"/>
        <w:rPr>
          <w:rFonts w:ascii="Lato" w:hAnsi="Lato"/>
          <w:sz w:val="20"/>
          <w:szCs w:val="20"/>
        </w:rPr>
      </w:pPr>
      <w:r>
        <w:rPr>
          <w:rFonts w:ascii="Lato" w:hAnsi="Lato"/>
          <w:sz w:val="20"/>
          <w:szCs w:val="20"/>
        </w:rPr>
        <w:t xml:space="preserve">jednokrotne </w:t>
      </w:r>
      <w:r w:rsidR="005F3C41" w:rsidRPr="004D7404">
        <w:rPr>
          <w:rFonts w:ascii="Lato" w:hAnsi="Lato"/>
          <w:sz w:val="20"/>
          <w:szCs w:val="20"/>
        </w:rPr>
        <w:t>wykaszanie należy prowadzić corocznie w te</w:t>
      </w:r>
      <w:r w:rsidR="00B706C6">
        <w:rPr>
          <w:rFonts w:ascii="Lato" w:hAnsi="Lato"/>
          <w:sz w:val="20"/>
          <w:szCs w:val="20"/>
        </w:rPr>
        <w:t>rminie o</w:t>
      </w:r>
      <w:r w:rsidR="0001085C">
        <w:rPr>
          <w:rFonts w:ascii="Lato" w:hAnsi="Lato"/>
          <w:sz w:val="20"/>
          <w:szCs w:val="20"/>
        </w:rPr>
        <w:t>d dnia 01</w:t>
      </w:r>
      <w:r w:rsidR="00B706C6">
        <w:rPr>
          <w:rFonts w:ascii="Lato" w:hAnsi="Lato"/>
          <w:sz w:val="20"/>
          <w:szCs w:val="20"/>
        </w:rPr>
        <w:t xml:space="preserve"> lipca do 31</w:t>
      </w:r>
      <w:r w:rsidR="005F3C41" w:rsidRPr="004D7404">
        <w:rPr>
          <w:rFonts w:ascii="Lato" w:hAnsi="Lato"/>
          <w:sz w:val="20"/>
          <w:szCs w:val="20"/>
        </w:rPr>
        <w:t xml:space="preserve"> sierpnia w sposób nie niszczący runi roślinnej i pokrywy glebowej</w:t>
      </w:r>
      <w:r w:rsidR="00441E15">
        <w:rPr>
          <w:rFonts w:ascii="Lato" w:hAnsi="Lato"/>
          <w:sz w:val="20"/>
          <w:szCs w:val="20"/>
        </w:rPr>
        <w:t>. Wyjątek stanowią łąki</w:t>
      </w:r>
      <w:r w:rsidR="004E0E17">
        <w:rPr>
          <w:rFonts w:ascii="Lato" w:hAnsi="Lato"/>
          <w:sz w:val="20"/>
          <w:szCs w:val="20"/>
        </w:rPr>
        <w:t>,</w:t>
      </w:r>
      <w:r w:rsidR="00B706C6">
        <w:rPr>
          <w:rFonts w:ascii="Lato" w:hAnsi="Lato"/>
          <w:sz w:val="20"/>
          <w:szCs w:val="20"/>
        </w:rPr>
        <w:t xml:space="preserve"> </w:t>
      </w:r>
      <w:r>
        <w:rPr>
          <w:rFonts w:ascii="Lato" w:hAnsi="Lato"/>
          <w:sz w:val="20"/>
          <w:szCs w:val="20"/>
        </w:rPr>
        <w:t>na których</w:t>
      </w:r>
      <w:r w:rsidR="00441E15">
        <w:rPr>
          <w:rFonts w:ascii="Lato" w:hAnsi="Lato"/>
          <w:sz w:val="20"/>
          <w:szCs w:val="20"/>
        </w:rPr>
        <w:t xml:space="preserve"> </w:t>
      </w:r>
      <w:r w:rsidR="00B706C6">
        <w:rPr>
          <w:rFonts w:ascii="Lato" w:hAnsi="Lato"/>
          <w:sz w:val="20"/>
          <w:szCs w:val="20"/>
        </w:rPr>
        <w:t xml:space="preserve">w danym roku </w:t>
      </w:r>
      <w:r w:rsidR="004E0E17">
        <w:rPr>
          <w:rFonts w:ascii="Lato" w:hAnsi="Lato"/>
          <w:sz w:val="20"/>
          <w:szCs w:val="20"/>
        </w:rPr>
        <w:t xml:space="preserve">kalendarzowym </w:t>
      </w:r>
      <w:r w:rsidR="00441E15">
        <w:rPr>
          <w:rFonts w:ascii="Lato" w:hAnsi="Lato"/>
          <w:sz w:val="20"/>
          <w:szCs w:val="20"/>
        </w:rPr>
        <w:t>zostanie potwierdzone</w:t>
      </w:r>
      <w:r w:rsidR="00B706C6">
        <w:rPr>
          <w:rFonts w:ascii="Lato" w:hAnsi="Lato"/>
          <w:sz w:val="20"/>
          <w:szCs w:val="20"/>
        </w:rPr>
        <w:t xml:space="preserve"> </w:t>
      </w:r>
      <w:r w:rsidR="00441E15">
        <w:rPr>
          <w:rFonts w:ascii="Lato" w:hAnsi="Lato"/>
          <w:sz w:val="20"/>
          <w:szCs w:val="20"/>
        </w:rPr>
        <w:t>występowanie</w:t>
      </w:r>
      <w:r w:rsidR="00B706C6">
        <w:rPr>
          <w:rFonts w:ascii="Lato" w:hAnsi="Lato"/>
          <w:sz w:val="20"/>
          <w:szCs w:val="20"/>
        </w:rPr>
        <w:t xml:space="preserve"> derkacza</w:t>
      </w:r>
      <w:r>
        <w:rPr>
          <w:rFonts w:ascii="Lato" w:hAnsi="Lato"/>
          <w:sz w:val="20"/>
          <w:szCs w:val="20"/>
        </w:rPr>
        <w:t>,</w:t>
      </w:r>
      <w:r w:rsidR="00B706C6">
        <w:rPr>
          <w:rFonts w:ascii="Lato" w:hAnsi="Lato"/>
          <w:sz w:val="20"/>
          <w:szCs w:val="20"/>
        </w:rPr>
        <w:t xml:space="preserve"> </w:t>
      </w:r>
      <w:r w:rsidR="00441E15">
        <w:rPr>
          <w:rFonts w:ascii="Lato" w:hAnsi="Lato"/>
          <w:sz w:val="20"/>
          <w:szCs w:val="20"/>
        </w:rPr>
        <w:t xml:space="preserve">wówczas </w:t>
      </w:r>
      <w:r w:rsidR="00B706C6">
        <w:rPr>
          <w:rFonts w:ascii="Lato" w:hAnsi="Lato"/>
          <w:sz w:val="20"/>
          <w:szCs w:val="20"/>
        </w:rPr>
        <w:t xml:space="preserve">termin rozpoczęcia wykaszania zostaje ustalony na 1 sierpnia (Dzierżawca o powyższym fakcie zostanie pisemnie poinformowany przez  starszego specjalistę ds. Ochrony Przyrody </w:t>
      </w:r>
      <w:r w:rsidR="00B706C6" w:rsidRPr="006D6502">
        <w:rPr>
          <w:rFonts w:ascii="Lato" w:hAnsi="Lato"/>
          <w:sz w:val="20"/>
          <w:szCs w:val="20"/>
        </w:rPr>
        <w:t>w zakresie badań naukowych i obszarów Natura 2000</w:t>
      </w:r>
      <w:r w:rsidR="00441E15">
        <w:rPr>
          <w:rFonts w:ascii="Lato" w:hAnsi="Lato"/>
          <w:sz w:val="20"/>
          <w:szCs w:val="20"/>
        </w:rPr>
        <w:t>)</w:t>
      </w:r>
      <w:r>
        <w:rPr>
          <w:rFonts w:ascii="Lato" w:hAnsi="Lato"/>
          <w:sz w:val="20"/>
          <w:szCs w:val="20"/>
        </w:rPr>
        <w:t>,</w:t>
      </w:r>
      <w:r w:rsidR="00441E15">
        <w:rPr>
          <w:rFonts w:ascii="Lato" w:hAnsi="Lato"/>
          <w:sz w:val="20"/>
          <w:szCs w:val="20"/>
        </w:rPr>
        <w:t xml:space="preserve"> łąki w </w:t>
      </w:r>
      <w:r w:rsidR="0001085C">
        <w:rPr>
          <w:rFonts w:ascii="Lato" w:hAnsi="Lato"/>
          <w:sz w:val="20"/>
          <w:szCs w:val="20"/>
        </w:rPr>
        <w:t>pod</w:t>
      </w:r>
      <w:r w:rsidR="00441E15">
        <w:rPr>
          <w:rFonts w:ascii="Lato" w:hAnsi="Lato"/>
          <w:sz w:val="20"/>
          <w:szCs w:val="20"/>
        </w:rPr>
        <w:t>oddziale 20y i 43w, które nal</w:t>
      </w:r>
      <w:r w:rsidR="0001085C">
        <w:rPr>
          <w:rFonts w:ascii="Lato" w:hAnsi="Lato"/>
          <w:sz w:val="20"/>
          <w:szCs w:val="20"/>
        </w:rPr>
        <w:t>eży wykosić w terminie od 1 do 2</w:t>
      </w:r>
      <w:r w:rsidR="00441E15">
        <w:rPr>
          <w:rFonts w:ascii="Lato" w:hAnsi="Lato"/>
          <w:sz w:val="20"/>
          <w:szCs w:val="20"/>
        </w:rPr>
        <w:t>1 lipca</w:t>
      </w:r>
      <w:r>
        <w:rPr>
          <w:rFonts w:ascii="Lato" w:hAnsi="Lato"/>
          <w:sz w:val="20"/>
          <w:szCs w:val="20"/>
        </w:rPr>
        <w:t xml:space="preserve"> oraz łąka w poddziale 141gx i 141hx</w:t>
      </w:r>
      <w:r w:rsidR="004E0E17">
        <w:rPr>
          <w:rFonts w:ascii="Lato" w:hAnsi="Lato"/>
          <w:sz w:val="20"/>
          <w:szCs w:val="20"/>
        </w:rPr>
        <w:t xml:space="preserve">, której termin wykaszania ustala się od 15 czerwca do 31 sierpnia z możliwością dwóch pokosów, po wcześniejszym </w:t>
      </w:r>
      <w:r w:rsidR="00B610C6">
        <w:rPr>
          <w:rFonts w:ascii="Lato" w:hAnsi="Lato"/>
          <w:sz w:val="20"/>
          <w:szCs w:val="20"/>
        </w:rPr>
        <w:t>pisemnym uzgodnieniu</w:t>
      </w:r>
      <w:r w:rsidR="004E0E17">
        <w:rPr>
          <w:rFonts w:ascii="Lato" w:hAnsi="Lato"/>
          <w:sz w:val="20"/>
          <w:szCs w:val="20"/>
        </w:rPr>
        <w:t>;</w:t>
      </w:r>
      <w:r>
        <w:rPr>
          <w:rFonts w:ascii="Lato" w:hAnsi="Lato"/>
          <w:sz w:val="20"/>
          <w:szCs w:val="20"/>
        </w:rPr>
        <w:t xml:space="preserve"> </w:t>
      </w:r>
    </w:p>
    <w:p w:rsidR="00B610C6" w:rsidRDefault="0001085C" w:rsidP="005F3C41">
      <w:pPr>
        <w:pStyle w:val="Default"/>
        <w:numPr>
          <w:ilvl w:val="0"/>
          <w:numId w:val="6"/>
        </w:numPr>
        <w:spacing w:line="360" w:lineRule="auto"/>
        <w:jc w:val="both"/>
        <w:rPr>
          <w:rFonts w:ascii="Lato" w:hAnsi="Lato"/>
          <w:sz w:val="20"/>
          <w:szCs w:val="20"/>
        </w:rPr>
      </w:pPr>
      <w:r>
        <w:rPr>
          <w:rFonts w:ascii="Lato" w:hAnsi="Lato"/>
          <w:sz w:val="20"/>
          <w:szCs w:val="20"/>
        </w:rPr>
        <w:t xml:space="preserve">w uzasadnionych przypadkach Wydzierżawiający może wydać zgodę (tylko w formie pisemnej) zezwalającą </w:t>
      </w:r>
      <w:r w:rsidR="00B610C6">
        <w:rPr>
          <w:rFonts w:ascii="Lato" w:hAnsi="Lato"/>
          <w:sz w:val="20"/>
          <w:szCs w:val="20"/>
        </w:rPr>
        <w:t>Dzierżawcy na wykonanie koszeń poza terminami wyznaczonymi powyżej;</w:t>
      </w:r>
    </w:p>
    <w:p w:rsidR="00B610C6" w:rsidRPr="004D7404" w:rsidRDefault="00B610C6" w:rsidP="00B610C6">
      <w:pPr>
        <w:numPr>
          <w:ilvl w:val="0"/>
          <w:numId w:val="6"/>
        </w:numPr>
        <w:jc w:val="both"/>
        <w:rPr>
          <w:rFonts w:ascii="Lato" w:hAnsi="Lato"/>
          <w:sz w:val="20"/>
          <w:szCs w:val="20"/>
        </w:rPr>
      </w:pPr>
      <w:r w:rsidRPr="004D7404">
        <w:rPr>
          <w:rFonts w:ascii="Lato" w:hAnsi="Lato"/>
          <w:sz w:val="20"/>
          <w:szCs w:val="20"/>
        </w:rPr>
        <w:t xml:space="preserve">wysokość </w:t>
      </w:r>
      <w:r w:rsidRPr="000A0344">
        <w:rPr>
          <w:rFonts w:ascii="Lato" w:hAnsi="Lato"/>
          <w:sz w:val="20"/>
          <w:szCs w:val="20"/>
        </w:rPr>
        <w:t>koszenia 10</w:t>
      </w:r>
      <w:r w:rsidRPr="004D7404">
        <w:rPr>
          <w:rFonts w:ascii="Lato" w:hAnsi="Lato"/>
          <w:sz w:val="20"/>
          <w:szCs w:val="20"/>
        </w:rPr>
        <w:t>–15 cm</w:t>
      </w:r>
      <w:r w:rsidR="00190009">
        <w:rPr>
          <w:rFonts w:ascii="Lato" w:hAnsi="Lato"/>
          <w:sz w:val="20"/>
          <w:szCs w:val="20"/>
        </w:rPr>
        <w:t xml:space="preserve"> nad poziomem gruntu;</w:t>
      </w:r>
    </w:p>
    <w:p w:rsidR="00B610C6" w:rsidRDefault="00B610C6" w:rsidP="005F3C41">
      <w:pPr>
        <w:pStyle w:val="Default"/>
        <w:numPr>
          <w:ilvl w:val="0"/>
          <w:numId w:val="6"/>
        </w:numPr>
        <w:spacing w:line="360" w:lineRule="auto"/>
        <w:jc w:val="both"/>
        <w:rPr>
          <w:rFonts w:ascii="Lato" w:hAnsi="Lato"/>
          <w:sz w:val="20"/>
          <w:szCs w:val="20"/>
        </w:rPr>
      </w:pPr>
      <w:r>
        <w:rPr>
          <w:rFonts w:ascii="Lato" w:hAnsi="Lato"/>
          <w:sz w:val="20"/>
          <w:szCs w:val="20"/>
        </w:rPr>
        <w:t>należy pozostawić 15-20</w:t>
      </w:r>
      <w:r w:rsidRPr="004D7404">
        <w:rPr>
          <w:rFonts w:ascii="Lato" w:hAnsi="Lato"/>
          <w:sz w:val="20"/>
          <w:szCs w:val="20"/>
        </w:rPr>
        <w:t>% powierzchni nieskoszonej, przy czym co roku powinno to obejmować inną części dzierżawionych gruntów (wymagane uzgodnienie z Parkiem)</w:t>
      </w:r>
      <w:r w:rsidR="00190009">
        <w:rPr>
          <w:rFonts w:ascii="Lato" w:hAnsi="Lato"/>
          <w:sz w:val="20"/>
          <w:szCs w:val="20"/>
        </w:rPr>
        <w:t>;</w:t>
      </w:r>
    </w:p>
    <w:p w:rsidR="00B610C6" w:rsidRDefault="00B610C6" w:rsidP="005F3C41">
      <w:pPr>
        <w:pStyle w:val="Default"/>
        <w:numPr>
          <w:ilvl w:val="0"/>
          <w:numId w:val="6"/>
        </w:numPr>
        <w:spacing w:line="360" w:lineRule="auto"/>
        <w:jc w:val="both"/>
        <w:rPr>
          <w:rFonts w:ascii="Lato" w:hAnsi="Lato"/>
          <w:sz w:val="20"/>
          <w:szCs w:val="20"/>
        </w:rPr>
      </w:pPr>
      <w:r w:rsidRPr="004D7404">
        <w:rPr>
          <w:rFonts w:ascii="Lato" w:hAnsi="Lato"/>
          <w:sz w:val="20"/>
          <w:szCs w:val="20"/>
        </w:rPr>
        <w:t>ściętą biomasę należy zebrać w bele lub kostki w terminie nie dłuższym niż 2 tygodnie po skoszeniu, a w uzasadnionych przypadkach (np. w przypadku niekorzy</w:t>
      </w:r>
      <w:r w:rsidR="00C25845">
        <w:rPr>
          <w:rFonts w:ascii="Lato" w:hAnsi="Lato"/>
          <w:sz w:val="20"/>
          <w:szCs w:val="20"/>
        </w:rPr>
        <w:t>stnych warunków</w:t>
      </w:r>
      <w:r w:rsidRPr="004D7404">
        <w:rPr>
          <w:rFonts w:ascii="Lato" w:hAnsi="Lato"/>
          <w:sz w:val="20"/>
          <w:szCs w:val="20"/>
        </w:rPr>
        <w:t xml:space="preserve"> </w:t>
      </w:r>
      <w:r w:rsidRPr="004D7404">
        <w:rPr>
          <w:rFonts w:ascii="Lato" w:hAnsi="Lato"/>
          <w:sz w:val="20"/>
          <w:szCs w:val="20"/>
        </w:rPr>
        <w:lastRenderedPageBreak/>
        <w:t>atmosferycznych) - po pisemnym uzgodnieniu z dyrektorem PNGS - w dłuższym terminie, niezwłocznie po ustaniu przyczyn uzasadniających nieprzestrzeganie tego wymogu</w:t>
      </w:r>
      <w:r>
        <w:rPr>
          <w:rFonts w:ascii="Lato" w:hAnsi="Lato"/>
          <w:sz w:val="20"/>
          <w:szCs w:val="20"/>
        </w:rPr>
        <w:t>;</w:t>
      </w:r>
    </w:p>
    <w:p w:rsidR="005C50E9" w:rsidRDefault="00B610C6" w:rsidP="005C50E9">
      <w:pPr>
        <w:pStyle w:val="Default"/>
        <w:numPr>
          <w:ilvl w:val="0"/>
          <w:numId w:val="6"/>
        </w:numPr>
        <w:spacing w:line="360" w:lineRule="auto"/>
        <w:jc w:val="both"/>
        <w:rPr>
          <w:rFonts w:ascii="Lato" w:hAnsi="Lato"/>
          <w:sz w:val="20"/>
          <w:szCs w:val="20"/>
        </w:rPr>
      </w:pPr>
      <w:r w:rsidRPr="004D7404">
        <w:rPr>
          <w:rFonts w:ascii="Lato" w:hAnsi="Lato"/>
          <w:sz w:val="20"/>
          <w:szCs w:val="20"/>
        </w:rPr>
        <w:t>zebrana biomasa w postaci bel lub kostek musi zostać usunięta z dzierżawionych gruntów rolnych nie później niż do 30 września każdego roku. W uzasadnionych przypadkach - po pisemnym uzgodnieniu z dyrektorem PNGS – w późniejszym terminie, niezwłocznie po ustaniu przyczyn uzasadniających nieprzestrzeganie tego wymogu</w:t>
      </w:r>
      <w:r w:rsidR="00C25845">
        <w:rPr>
          <w:rFonts w:ascii="Lato" w:hAnsi="Lato"/>
          <w:sz w:val="20"/>
          <w:szCs w:val="20"/>
        </w:rPr>
        <w:t>;</w:t>
      </w:r>
    </w:p>
    <w:p w:rsidR="005C50E9" w:rsidRPr="005C50E9" w:rsidRDefault="005C50E9" w:rsidP="005C50E9">
      <w:pPr>
        <w:pStyle w:val="Default"/>
        <w:numPr>
          <w:ilvl w:val="0"/>
          <w:numId w:val="6"/>
        </w:numPr>
        <w:spacing w:line="360" w:lineRule="auto"/>
        <w:jc w:val="both"/>
        <w:rPr>
          <w:rFonts w:ascii="Lato" w:hAnsi="Lato"/>
          <w:sz w:val="20"/>
          <w:szCs w:val="20"/>
        </w:rPr>
      </w:pPr>
      <w:r w:rsidRPr="005C50E9">
        <w:rPr>
          <w:rFonts w:ascii="Lato" w:hAnsi="Lato"/>
          <w:sz w:val="20"/>
          <w:szCs w:val="20"/>
        </w:rPr>
        <w:t>przy koszeniu mechanicznym i zbiorze pokosu należy zwrócić szczególną uwagę aby stosowany sprzęt nie powodował uszkodzenia darni łąki. Z tego względu  koszenie musi być prowadzone przy pomocy lekkiego sprzętu mechanicznego i nie należy go rozpoczynać po dłuższych opadach d</w:t>
      </w:r>
      <w:r>
        <w:rPr>
          <w:rFonts w:ascii="Lato" w:hAnsi="Lato"/>
          <w:sz w:val="20"/>
          <w:szCs w:val="20"/>
        </w:rPr>
        <w:t>eszczu, szczególnie w wilgotniejszych</w:t>
      </w:r>
      <w:r w:rsidRPr="005C50E9">
        <w:rPr>
          <w:rFonts w:ascii="Lato" w:hAnsi="Lato"/>
          <w:sz w:val="20"/>
          <w:szCs w:val="20"/>
        </w:rPr>
        <w:t xml:space="preserve"> partiach łąk</w:t>
      </w:r>
      <w:r w:rsidR="00C25845">
        <w:rPr>
          <w:rFonts w:ascii="Lato" w:hAnsi="Lato"/>
          <w:sz w:val="20"/>
          <w:szCs w:val="20"/>
        </w:rPr>
        <w:t>;</w:t>
      </w:r>
      <w:r w:rsidRPr="005C50E9">
        <w:rPr>
          <w:rFonts w:ascii="Lato" w:hAnsi="Lato"/>
          <w:sz w:val="20"/>
          <w:szCs w:val="20"/>
        </w:rPr>
        <w:t xml:space="preserve">  </w:t>
      </w:r>
    </w:p>
    <w:p w:rsidR="0001085C" w:rsidRDefault="00AE3D9D" w:rsidP="005C50E9">
      <w:pPr>
        <w:pStyle w:val="Default"/>
        <w:numPr>
          <w:ilvl w:val="0"/>
          <w:numId w:val="6"/>
        </w:numPr>
        <w:spacing w:line="360" w:lineRule="auto"/>
        <w:jc w:val="both"/>
        <w:rPr>
          <w:rFonts w:ascii="Lato" w:hAnsi="Lato"/>
          <w:sz w:val="20"/>
          <w:szCs w:val="20"/>
        </w:rPr>
      </w:pPr>
      <w:r>
        <w:rPr>
          <w:rFonts w:ascii="Lato" w:hAnsi="Lato"/>
          <w:sz w:val="20"/>
          <w:szCs w:val="20"/>
        </w:rPr>
        <w:t xml:space="preserve">koszenie </w:t>
      </w:r>
      <w:r w:rsidR="005C50E9" w:rsidRPr="004D7404">
        <w:rPr>
          <w:rFonts w:ascii="Lato" w:hAnsi="Lato"/>
          <w:sz w:val="20"/>
          <w:szCs w:val="20"/>
        </w:rPr>
        <w:t xml:space="preserve">należy </w:t>
      </w:r>
      <w:r>
        <w:rPr>
          <w:rFonts w:ascii="Lato" w:hAnsi="Lato"/>
          <w:sz w:val="20"/>
          <w:szCs w:val="20"/>
        </w:rPr>
        <w:t xml:space="preserve">wykonywać techniką od środka na zewnątrz działki (kompleksu działek) lub wzdłuż jednego z jej boków oraz </w:t>
      </w:r>
      <w:r w:rsidR="005C50E9" w:rsidRPr="004D7404">
        <w:rPr>
          <w:rFonts w:ascii="Lato" w:hAnsi="Lato"/>
          <w:sz w:val="20"/>
          <w:szCs w:val="20"/>
        </w:rPr>
        <w:t>stosować wypłaszacze (łańcuchy lub dzwonki) zamontowane na przedzie ciągnika</w:t>
      </w:r>
      <w:r w:rsidR="00C25845">
        <w:rPr>
          <w:rFonts w:ascii="Lato" w:hAnsi="Lato"/>
          <w:sz w:val="20"/>
          <w:szCs w:val="20"/>
        </w:rPr>
        <w:t>;</w:t>
      </w:r>
    </w:p>
    <w:p w:rsidR="005C50E9" w:rsidRDefault="005C50E9" w:rsidP="005C50E9">
      <w:pPr>
        <w:pStyle w:val="Default"/>
        <w:numPr>
          <w:ilvl w:val="0"/>
          <w:numId w:val="6"/>
        </w:numPr>
        <w:spacing w:line="360" w:lineRule="auto"/>
        <w:jc w:val="both"/>
        <w:rPr>
          <w:rFonts w:ascii="Lato" w:hAnsi="Lato"/>
          <w:sz w:val="20"/>
          <w:szCs w:val="20"/>
        </w:rPr>
      </w:pPr>
      <w:r w:rsidRPr="004D7404">
        <w:rPr>
          <w:rFonts w:ascii="Lato" w:hAnsi="Lato"/>
          <w:sz w:val="20"/>
          <w:szCs w:val="20"/>
        </w:rPr>
        <w:t>dopuszcza się stosowanie nawożenia naturalnego (obornika) w ilości do 5 ton na 1 ha w terminie 01 marca – 30 listopada. Zakazuje się stosowania nawozów naturalnych w odległości mniejszej niż 20 m od strefy ochronnej źródeł wody oraz 20 m od brzegu cieków wod</w:t>
      </w:r>
      <w:r>
        <w:rPr>
          <w:rFonts w:ascii="Lato" w:hAnsi="Lato"/>
          <w:sz w:val="20"/>
          <w:szCs w:val="20"/>
        </w:rPr>
        <w:t>nych oraz na glebach podmokłych.</w:t>
      </w:r>
    </w:p>
    <w:p w:rsidR="004F0732" w:rsidRDefault="005C50E9" w:rsidP="005F3C41">
      <w:pPr>
        <w:pStyle w:val="Default"/>
        <w:numPr>
          <w:ilvl w:val="0"/>
          <w:numId w:val="4"/>
        </w:numPr>
        <w:spacing w:line="360" w:lineRule="auto"/>
        <w:jc w:val="both"/>
        <w:rPr>
          <w:rFonts w:ascii="Lato" w:hAnsi="Lato"/>
          <w:sz w:val="20"/>
          <w:szCs w:val="20"/>
        </w:rPr>
      </w:pPr>
      <w:r>
        <w:rPr>
          <w:rFonts w:ascii="Lato" w:hAnsi="Lato"/>
          <w:sz w:val="20"/>
          <w:szCs w:val="20"/>
        </w:rPr>
        <w:t xml:space="preserve"> Dzierżawcę obowiązują następujące wymogi w przypadku użytkowania </w:t>
      </w:r>
      <w:r w:rsidR="004F0732" w:rsidRPr="005C50E9">
        <w:rPr>
          <w:rFonts w:ascii="Lato" w:hAnsi="Lato"/>
          <w:b/>
          <w:sz w:val="20"/>
          <w:szCs w:val="20"/>
        </w:rPr>
        <w:t>kośno-pastwiskowego</w:t>
      </w:r>
      <w:r w:rsidR="004F0732" w:rsidRPr="005F3C41">
        <w:rPr>
          <w:rFonts w:ascii="Lato" w:hAnsi="Lato"/>
          <w:sz w:val="20"/>
          <w:szCs w:val="20"/>
        </w:rPr>
        <w:t xml:space="preserve">: </w:t>
      </w:r>
    </w:p>
    <w:p w:rsidR="00ED5E34" w:rsidRDefault="00F73BFF" w:rsidP="00ED5E34">
      <w:pPr>
        <w:pStyle w:val="Default"/>
        <w:numPr>
          <w:ilvl w:val="0"/>
          <w:numId w:val="8"/>
        </w:numPr>
        <w:spacing w:line="360" w:lineRule="auto"/>
        <w:jc w:val="both"/>
        <w:rPr>
          <w:rFonts w:ascii="Lato" w:hAnsi="Lato"/>
          <w:sz w:val="20"/>
          <w:szCs w:val="20"/>
        </w:rPr>
      </w:pPr>
      <w:r>
        <w:rPr>
          <w:rFonts w:ascii="Lato" w:hAnsi="Lato"/>
          <w:sz w:val="20"/>
          <w:szCs w:val="20"/>
        </w:rPr>
        <w:t xml:space="preserve">jednokrotne koszenie zgodnie z terminami wymienionymi w pkt. 4 </w:t>
      </w:r>
      <w:proofErr w:type="spellStart"/>
      <w:r>
        <w:rPr>
          <w:rFonts w:ascii="Lato" w:hAnsi="Lato"/>
          <w:sz w:val="20"/>
          <w:szCs w:val="20"/>
        </w:rPr>
        <w:t>ppkt</w:t>
      </w:r>
      <w:proofErr w:type="spellEnd"/>
      <w:r>
        <w:rPr>
          <w:rFonts w:ascii="Lato" w:hAnsi="Lato"/>
          <w:sz w:val="20"/>
          <w:szCs w:val="20"/>
        </w:rPr>
        <w:t xml:space="preserve">. a - b oraz wymogami opisanymi w pkt. 4 </w:t>
      </w:r>
      <w:proofErr w:type="spellStart"/>
      <w:r>
        <w:rPr>
          <w:rFonts w:ascii="Lato" w:hAnsi="Lato"/>
          <w:sz w:val="20"/>
          <w:szCs w:val="20"/>
        </w:rPr>
        <w:t>ppkt</w:t>
      </w:r>
      <w:proofErr w:type="spellEnd"/>
      <w:r>
        <w:rPr>
          <w:rFonts w:ascii="Lato" w:hAnsi="Lato"/>
          <w:sz w:val="20"/>
          <w:szCs w:val="20"/>
        </w:rPr>
        <w:t>. c – h;</w:t>
      </w:r>
    </w:p>
    <w:p w:rsidR="00F73BFF" w:rsidRPr="004D7404" w:rsidRDefault="00F73BFF" w:rsidP="00F73BFF">
      <w:pPr>
        <w:numPr>
          <w:ilvl w:val="0"/>
          <w:numId w:val="8"/>
        </w:numPr>
        <w:jc w:val="both"/>
        <w:rPr>
          <w:rFonts w:ascii="Lato" w:hAnsi="Lato"/>
          <w:sz w:val="20"/>
          <w:szCs w:val="20"/>
        </w:rPr>
      </w:pPr>
      <w:r w:rsidRPr="004D7404">
        <w:rPr>
          <w:rFonts w:ascii="Lato" w:hAnsi="Lato"/>
          <w:sz w:val="20"/>
          <w:szCs w:val="20"/>
        </w:rPr>
        <w:t xml:space="preserve">po pokosie </w:t>
      </w:r>
      <w:r w:rsidR="0085178A">
        <w:rPr>
          <w:rFonts w:ascii="Lato" w:hAnsi="Lato"/>
          <w:sz w:val="20"/>
          <w:szCs w:val="20"/>
        </w:rPr>
        <w:t>do 01</w:t>
      </w:r>
      <w:r w:rsidR="009D44A7">
        <w:rPr>
          <w:rFonts w:ascii="Lato" w:hAnsi="Lato"/>
          <w:sz w:val="20"/>
          <w:szCs w:val="20"/>
        </w:rPr>
        <w:t xml:space="preserve"> października prowadzony</w:t>
      </w:r>
      <w:r w:rsidRPr="004D7404">
        <w:rPr>
          <w:rFonts w:ascii="Lato" w:hAnsi="Lato"/>
          <w:sz w:val="20"/>
          <w:szCs w:val="20"/>
        </w:rPr>
        <w:t xml:space="preserve"> jest kontrolowany wypas owiec kwaterowy lub wolny przy obsadzie zwierząt wynos</w:t>
      </w:r>
      <w:r w:rsidR="000A0344">
        <w:rPr>
          <w:rFonts w:ascii="Lato" w:hAnsi="Lato"/>
          <w:sz w:val="20"/>
          <w:szCs w:val="20"/>
        </w:rPr>
        <w:t>zącej nie więcej niż 0,6 DJP/ha</w:t>
      </w:r>
      <w:r w:rsidRPr="000A0344">
        <w:rPr>
          <w:rFonts w:ascii="Lato" w:hAnsi="Lato"/>
          <w:sz w:val="20"/>
          <w:szCs w:val="20"/>
        </w:rPr>
        <w:t>;</w:t>
      </w:r>
      <w:r w:rsidR="009D44A7">
        <w:rPr>
          <w:rFonts w:ascii="Lato" w:hAnsi="Lato"/>
          <w:sz w:val="20"/>
          <w:szCs w:val="20"/>
        </w:rPr>
        <w:t xml:space="preserve"> </w:t>
      </w:r>
      <w:r w:rsidR="001674A8">
        <w:rPr>
          <w:rFonts w:ascii="Lato" w:hAnsi="Lato"/>
          <w:sz w:val="20"/>
          <w:szCs w:val="20"/>
        </w:rPr>
        <w:t>dopuszcza się wypas stad mieszanych złożonych z owiec i kóz (</w:t>
      </w:r>
      <w:r w:rsidR="00EC15F8">
        <w:rPr>
          <w:rFonts w:ascii="Lato" w:hAnsi="Lato"/>
          <w:sz w:val="20"/>
          <w:szCs w:val="20"/>
        </w:rPr>
        <w:t xml:space="preserve">w maksymalnej ilości do 10 sztuk </w:t>
      </w:r>
      <w:r w:rsidR="000A0344">
        <w:rPr>
          <w:rFonts w:ascii="Lato" w:hAnsi="Lato"/>
          <w:sz w:val="20"/>
          <w:szCs w:val="20"/>
        </w:rPr>
        <w:t xml:space="preserve">kóz </w:t>
      </w:r>
      <w:r w:rsidR="00EC15F8" w:rsidRPr="000A0344">
        <w:rPr>
          <w:rFonts w:ascii="Lato" w:hAnsi="Lato"/>
          <w:sz w:val="20"/>
          <w:szCs w:val="20"/>
        </w:rPr>
        <w:t xml:space="preserve">na </w:t>
      </w:r>
      <w:r w:rsidR="000A0344">
        <w:rPr>
          <w:rFonts w:ascii="Lato" w:hAnsi="Lato"/>
          <w:sz w:val="20"/>
          <w:szCs w:val="20"/>
        </w:rPr>
        <w:t>wypasane stado</w:t>
      </w:r>
      <w:r w:rsidR="001674A8">
        <w:rPr>
          <w:rFonts w:ascii="Lato" w:hAnsi="Lato"/>
          <w:sz w:val="20"/>
          <w:szCs w:val="20"/>
        </w:rPr>
        <w:t xml:space="preserve">); </w:t>
      </w:r>
    </w:p>
    <w:p w:rsidR="008610FB" w:rsidRDefault="009D44A7" w:rsidP="00ED5E34">
      <w:pPr>
        <w:pStyle w:val="Default"/>
        <w:numPr>
          <w:ilvl w:val="0"/>
          <w:numId w:val="8"/>
        </w:numPr>
        <w:spacing w:line="360" w:lineRule="auto"/>
        <w:jc w:val="both"/>
        <w:rPr>
          <w:rFonts w:ascii="Lato" w:hAnsi="Lato"/>
          <w:sz w:val="20"/>
          <w:szCs w:val="20"/>
        </w:rPr>
      </w:pPr>
      <w:r>
        <w:rPr>
          <w:rFonts w:ascii="Lato" w:hAnsi="Lato"/>
          <w:sz w:val="20"/>
          <w:szCs w:val="20"/>
        </w:rPr>
        <w:t>w przypadku użytków rolnych zlokalizowanych w pododdziale</w:t>
      </w:r>
      <w:r w:rsidR="00C25845">
        <w:rPr>
          <w:rFonts w:ascii="Lato" w:hAnsi="Lato"/>
          <w:sz w:val="20"/>
          <w:szCs w:val="20"/>
        </w:rPr>
        <w:t xml:space="preserve"> 8b, 8c, 8d, 8f, 8g,</w:t>
      </w:r>
      <w:r w:rsidR="008610FB">
        <w:rPr>
          <w:rFonts w:ascii="Lato" w:hAnsi="Lato"/>
          <w:sz w:val="20"/>
          <w:szCs w:val="20"/>
        </w:rPr>
        <w:t xml:space="preserve"> 9a, 139g, 139j, 146r</w:t>
      </w:r>
      <w:r>
        <w:rPr>
          <w:rFonts w:ascii="Lato" w:hAnsi="Lato"/>
          <w:sz w:val="20"/>
          <w:szCs w:val="20"/>
        </w:rPr>
        <w:t xml:space="preserve"> </w:t>
      </w:r>
      <w:r w:rsidR="0085178A">
        <w:rPr>
          <w:rFonts w:ascii="Lato" w:hAnsi="Lato"/>
          <w:sz w:val="20"/>
          <w:szCs w:val="20"/>
        </w:rPr>
        <w:t>po pokosie do 01</w:t>
      </w:r>
      <w:r w:rsidR="008610FB">
        <w:rPr>
          <w:rFonts w:ascii="Lato" w:hAnsi="Lato"/>
          <w:sz w:val="20"/>
          <w:szCs w:val="20"/>
        </w:rPr>
        <w:t xml:space="preserve"> października dopuszczalny jest kwaterowy wypas krów przy obsadzie zwierząt wynoszącej nie więcej niż 1 DJP/ha;</w:t>
      </w:r>
    </w:p>
    <w:p w:rsidR="00956F89" w:rsidRDefault="008610FB" w:rsidP="00ED5E34">
      <w:pPr>
        <w:pStyle w:val="Default"/>
        <w:numPr>
          <w:ilvl w:val="0"/>
          <w:numId w:val="8"/>
        </w:numPr>
        <w:spacing w:line="360" w:lineRule="auto"/>
        <w:jc w:val="both"/>
        <w:rPr>
          <w:rFonts w:ascii="Lato" w:hAnsi="Lato"/>
          <w:sz w:val="20"/>
          <w:szCs w:val="20"/>
        </w:rPr>
      </w:pPr>
      <w:r>
        <w:rPr>
          <w:rFonts w:ascii="Lato" w:hAnsi="Lato"/>
          <w:sz w:val="20"/>
          <w:szCs w:val="20"/>
        </w:rPr>
        <w:t xml:space="preserve">w przypadku użytków rolnych zlokalizowanych </w:t>
      </w:r>
      <w:r w:rsidR="00956F89">
        <w:rPr>
          <w:rFonts w:ascii="Lato" w:hAnsi="Lato"/>
          <w:sz w:val="20"/>
          <w:szCs w:val="20"/>
        </w:rPr>
        <w:t xml:space="preserve">w pododdziale </w:t>
      </w:r>
      <w:r w:rsidR="00C25845">
        <w:rPr>
          <w:rFonts w:ascii="Lato" w:hAnsi="Lato"/>
          <w:sz w:val="20"/>
          <w:szCs w:val="20"/>
        </w:rPr>
        <w:t xml:space="preserve">112l, </w:t>
      </w:r>
      <w:r w:rsidR="00956F89">
        <w:rPr>
          <w:rFonts w:ascii="Lato" w:hAnsi="Lato"/>
          <w:sz w:val="20"/>
          <w:szCs w:val="20"/>
        </w:rPr>
        <w:t>113f, 113g</w:t>
      </w:r>
      <w:r>
        <w:rPr>
          <w:rFonts w:ascii="Lato" w:hAnsi="Lato"/>
          <w:sz w:val="20"/>
          <w:szCs w:val="20"/>
        </w:rPr>
        <w:t xml:space="preserve"> </w:t>
      </w:r>
      <w:r w:rsidR="0085178A">
        <w:rPr>
          <w:rFonts w:ascii="Lato" w:hAnsi="Lato"/>
          <w:sz w:val="20"/>
          <w:szCs w:val="20"/>
        </w:rPr>
        <w:t>po pokosie do 01</w:t>
      </w:r>
      <w:r w:rsidR="00956F89">
        <w:rPr>
          <w:rFonts w:ascii="Lato" w:hAnsi="Lato"/>
          <w:sz w:val="20"/>
          <w:szCs w:val="20"/>
        </w:rPr>
        <w:t xml:space="preserve"> października dopuszczalny jest kwaterowy wypas koni przy obsadzie zwierząt wyn</w:t>
      </w:r>
      <w:r w:rsidR="00C25845">
        <w:rPr>
          <w:rFonts w:ascii="Lato" w:hAnsi="Lato"/>
          <w:sz w:val="20"/>
          <w:szCs w:val="20"/>
        </w:rPr>
        <w:t>oszącej nie więcej niż 1 DJP/ha;</w:t>
      </w:r>
    </w:p>
    <w:p w:rsidR="00836E1A" w:rsidRDefault="0015701E" w:rsidP="00ED5E34">
      <w:pPr>
        <w:pStyle w:val="Default"/>
        <w:numPr>
          <w:ilvl w:val="0"/>
          <w:numId w:val="8"/>
        </w:numPr>
        <w:spacing w:line="360" w:lineRule="auto"/>
        <w:jc w:val="both"/>
        <w:rPr>
          <w:rFonts w:ascii="Lato" w:hAnsi="Lato"/>
          <w:sz w:val="20"/>
          <w:szCs w:val="20"/>
        </w:rPr>
      </w:pPr>
      <w:r>
        <w:rPr>
          <w:rFonts w:ascii="Lato" w:hAnsi="Lato"/>
          <w:sz w:val="20"/>
          <w:szCs w:val="20"/>
        </w:rPr>
        <w:t>zwierzęta wprowadzone na tereny dzierżawy powinny pochodzić ze stad zlokalizowanych i zarejestrowanych w granicach administracyjnych powiatu kłodzkiego. W przypadku wykorzystania zwierząt pochodzących spoza w/w obszarów konieczne będzie przeprowadzenie co najmniej 4-tygoniowej kwarantanny w granicach administracyjnych powiatu kłodzkiego. celem kwarantanny jest wyeliminowanie pasożytów i nasion roślin niewystępujących naturalnie na terenie Parku Narodowego Gór Stołowych. Jeżeli dla zwierząt wykorzystywanych do wypasu będzie przeprowadzana kwarantanna Dzierżawca zobowiązany jest przed jej rozpoczęciem zawiadomić pisemnie Wydzierżawiającego</w:t>
      </w:r>
      <w:r w:rsidR="00836E1A">
        <w:rPr>
          <w:rFonts w:ascii="Lato" w:hAnsi="Lato"/>
          <w:sz w:val="20"/>
          <w:szCs w:val="20"/>
        </w:rPr>
        <w:t xml:space="preserve"> o terminie jej </w:t>
      </w:r>
      <w:r w:rsidR="00836E1A">
        <w:rPr>
          <w:rFonts w:ascii="Lato" w:hAnsi="Lato"/>
          <w:sz w:val="20"/>
          <w:szCs w:val="20"/>
        </w:rPr>
        <w:lastRenderedPageBreak/>
        <w:t>rozpoczęcia, zakończenia i lokalizacji, a także umożliwić zweryfikowanie tych oświadczeń poprzez okazanie upoważnionemu przedstawicielowi Wydzierżawiającego zwierząt jej poddanych. Okazanie może być dokonywane wielokrotnie. W przypadku gdy zwierzęta na okres zimowy będą wywożone poza teren powiatu kłodzkiego, przed ich ponownym wprowadzeniem na teren Parku należy każdorazowo przeprowadzić kwarantannę wg zasad opisanych powyżej. Powyższe zasady kwarantanny nie dotyczą psów pasterskich, które przed ich wprowadzeniem na teren dzierżawionych gruntów muszą być jedynie odrobaczone;</w:t>
      </w:r>
    </w:p>
    <w:p w:rsidR="0082570A" w:rsidRDefault="00836E1A" w:rsidP="00ED5E34">
      <w:pPr>
        <w:pStyle w:val="Default"/>
        <w:numPr>
          <w:ilvl w:val="0"/>
          <w:numId w:val="8"/>
        </w:numPr>
        <w:spacing w:line="360" w:lineRule="auto"/>
        <w:jc w:val="both"/>
        <w:rPr>
          <w:rFonts w:ascii="Lato" w:hAnsi="Lato"/>
          <w:sz w:val="20"/>
          <w:szCs w:val="20"/>
        </w:rPr>
      </w:pPr>
      <w:r>
        <w:rPr>
          <w:rFonts w:ascii="Lato" w:hAnsi="Lato"/>
          <w:sz w:val="20"/>
          <w:szCs w:val="20"/>
        </w:rPr>
        <w:t xml:space="preserve">Dzierżawca zobowiązany jest zapewnić opiekę weterynaryjną stada oraz przestrzegać wszystkich aktualnie obowiązujących przepisów weterynaryjnych i sanitarnych dotyczących: transportu zwierząt </w:t>
      </w:r>
      <w:r w:rsidR="0082570A">
        <w:rPr>
          <w:rFonts w:ascii="Lato" w:hAnsi="Lato"/>
          <w:sz w:val="20"/>
          <w:szCs w:val="20"/>
        </w:rPr>
        <w:t>i ich wprowadzania na t</w:t>
      </w:r>
      <w:r w:rsidR="00314610">
        <w:rPr>
          <w:rFonts w:ascii="Lato" w:hAnsi="Lato"/>
          <w:sz w:val="20"/>
          <w:szCs w:val="20"/>
        </w:rPr>
        <w:t>e</w:t>
      </w:r>
      <w:r w:rsidR="0082570A">
        <w:rPr>
          <w:rFonts w:ascii="Lato" w:hAnsi="Lato"/>
          <w:sz w:val="20"/>
          <w:szCs w:val="20"/>
        </w:rPr>
        <w:t>ren dzierżawionych gruntów;</w:t>
      </w:r>
    </w:p>
    <w:p w:rsidR="00147EE4" w:rsidRDefault="00147EE4" w:rsidP="00ED5E34">
      <w:pPr>
        <w:pStyle w:val="Default"/>
        <w:numPr>
          <w:ilvl w:val="0"/>
          <w:numId w:val="8"/>
        </w:numPr>
        <w:spacing w:line="360" w:lineRule="auto"/>
        <w:jc w:val="both"/>
        <w:rPr>
          <w:rFonts w:ascii="Lato" w:hAnsi="Lato"/>
          <w:sz w:val="20"/>
          <w:szCs w:val="20"/>
        </w:rPr>
      </w:pPr>
      <w:r>
        <w:rPr>
          <w:rFonts w:ascii="Lato" w:hAnsi="Lato"/>
          <w:sz w:val="20"/>
          <w:szCs w:val="20"/>
        </w:rPr>
        <w:t>przynajmniej raz w roku zwierzęta muszą być odrobaczone, psy pasterskie odrobaczone powinny być co najmniej raz w roku (przed wejściem na dzierżawione grunty). Dowodem przeprowadzenia zabiegu jest poświadczenie o odrobaczeniu danego stada z określeniem sztuk podpisane przez lekarza weterynarii;</w:t>
      </w:r>
    </w:p>
    <w:p w:rsidR="001674A8" w:rsidRDefault="00147EE4" w:rsidP="00ED5E34">
      <w:pPr>
        <w:pStyle w:val="Default"/>
        <w:numPr>
          <w:ilvl w:val="0"/>
          <w:numId w:val="8"/>
        </w:numPr>
        <w:spacing w:line="360" w:lineRule="auto"/>
        <w:jc w:val="both"/>
        <w:rPr>
          <w:rFonts w:ascii="Lato" w:hAnsi="Lato"/>
          <w:sz w:val="20"/>
          <w:szCs w:val="20"/>
        </w:rPr>
      </w:pPr>
      <w:r>
        <w:rPr>
          <w:rFonts w:ascii="Lato" w:hAnsi="Lato"/>
          <w:sz w:val="20"/>
          <w:szCs w:val="20"/>
        </w:rPr>
        <w:t>podczas wypasania w pobliżu szlaków turystycznych i dróg Dzierżawca zobowiązany jest zapewnić stały nadzór nad wypasanymi zwierzętami oraz psami pasterskimi, tak aby nie stanowiły zagrożenia dla osób poruszających się ww. szlakami</w:t>
      </w:r>
      <w:r w:rsidR="001674A8">
        <w:rPr>
          <w:rFonts w:ascii="Lato" w:hAnsi="Lato"/>
          <w:sz w:val="20"/>
          <w:szCs w:val="20"/>
        </w:rPr>
        <w:t xml:space="preserve"> lub drogami;</w:t>
      </w:r>
    </w:p>
    <w:p w:rsidR="00C25845" w:rsidRDefault="00EC15F8" w:rsidP="00ED5E34">
      <w:pPr>
        <w:pStyle w:val="Default"/>
        <w:numPr>
          <w:ilvl w:val="0"/>
          <w:numId w:val="8"/>
        </w:numPr>
        <w:spacing w:line="360" w:lineRule="auto"/>
        <w:jc w:val="both"/>
        <w:rPr>
          <w:rFonts w:ascii="Lato" w:hAnsi="Lato"/>
          <w:sz w:val="20"/>
          <w:szCs w:val="20"/>
        </w:rPr>
      </w:pPr>
      <w:r>
        <w:rPr>
          <w:rFonts w:ascii="Lato" w:hAnsi="Lato"/>
          <w:sz w:val="20"/>
          <w:szCs w:val="20"/>
        </w:rPr>
        <w:t>podczas wypasu zwierzęta należy przepędzać, tak aby nie dochodziło do nadmiernego uszkadzania darni.</w:t>
      </w:r>
      <w:r w:rsidR="0015701E">
        <w:rPr>
          <w:rFonts w:ascii="Lato" w:hAnsi="Lato"/>
          <w:sz w:val="20"/>
          <w:szCs w:val="20"/>
        </w:rPr>
        <w:t xml:space="preserve">  </w:t>
      </w:r>
    </w:p>
    <w:p w:rsidR="00F73BFF" w:rsidRDefault="00956F89" w:rsidP="00956F89">
      <w:pPr>
        <w:pStyle w:val="Default"/>
        <w:numPr>
          <w:ilvl w:val="0"/>
          <w:numId w:val="4"/>
        </w:numPr>
        <w:spacing w:line="360" w:lineRule="auto"/>
        <w:jc w:val="both"/>
        <w:rPr>
          <w:rFonts w:ascii="Lato" w:hAnsi="Lato"/>
          <w:sz w:val="20"/>
          <w:szCs w:val="20"/>
        </w:rPr>
      </w:pPr>
      <w:r>
        <w:rPr>
          <w:rFonts w:ascii="Lato" w:hAnsi="Lato"/>
          <w:sz w:val="20"/>
          <w:szCs w:val="20"/>
        </w:rPr>
        <w:t xml:space="preserve">Dzierżawcę obowiązują następujące wymogi w przypadku użytkowania poprzez </w:t>
      </w:r>
      <w:r w:rsidRPr="00956F89">
        <w:rPr>
          <w:rFonts w:ascii="Lato" w:hAnsi="Lato"/>
          <w:b/>
          <w:sz w:val="20"/>
          <w:szCs w:val="20"/>
        </w:rPr>
        <w:t>kosz</w:t>
      </w:r>
      <w:r>
        <w:rPr>
          <w:rFonts w:ascii="Lato" w:hAnsi="Lato"/>
          <w:b/>
          <w:sz w:val="20"/>
          <w:szCs w:val="20"/>
        </w:rPr>
        <w:t>e</w:t>
      </w:r>
      <w:r w:rsidRPr="00956F89">
        <w:rPr>
          <w:rFonts w:ascii="Lato" w:hAnsi="Lato"/>
          <w:b/>
          <w:sz w:val="20"/>
          <w:szCs w:val="20"/>
        </w:rPr>
        <w:t>nie ręczne</w:t>
      </w:r>
      <w:r>
        <w:rPr>
          <w:rFonts w:ascii="Lato" w:hAnsi="Lato"/>
          <w:sz w:val="20"/>
          <w:szCs w:val="20"/>
        </w:rPr>
        <w:t>:</w:t>
      </w:r>
    </w:p>
    <w:p w:rsidR="00956F89" w:rsidRDefault="00F57263" w:rsidP="00956F89">
      <w:pPr>
        <w:pStyle w:val="Default"/>
        <w:numPr>
          <w:ilvl w:val="0"/>
          <w:numId w:val="9"/>
        </w:numPr>
        <w:spacing w:line="360" w:lineRule="auto"/>
        <w:jc w:val="both"/>
        <w:rPr>
          <w:rFonts w:ascii="Lato" w:hAnsi="Lato"/>
          <w:sz w:val="20"/>
          <w:szCs w:val="20"/>
        </w:rPr>
      </w:pPr>
      <w:r>
        <w:rPr>
          <w:rFonts w:ascii="Lato" w:hAnsi="Lato"/>
          <w:sz w:val="20"/>
          <w:szCs w:val="20"/>
        </w:rPr>
        <w:t xml:space="preserve">jednokrotne </w:t>
      </w:r>
      <w:r w:rsidRPr="004D7404">
        <w:rPr>
          <w:rFonts w:ascii="Lato" w:hAnsi="Lato"/>
          <w:sz w:val="20"/>
          <w:szCs w:val="20"/>
        </w:rPr>
        <w:t>koszenie za pomocą kosy ręcznej lub ręcznej spalinowej</w:t>
      </w:r>
      <w:r>
        <w:rPr>
          <w:rFonts w:ascii="Lato" w:hAnsi="Lato"/>
          <w:sz w:val="20"/>
          <w:szCs w:val="20"/>
        </w:rPr>
        <w:t xml:space="preserve"> </w:t>
      </w:r>
      <w:r w:rsidR="009F3638">
        <w:rPr>
          <w:rFonts w:ascii="Lato" w:hAnsi="Lato"/>
          <w:sz w:val="20"/>
          <w:szCs w:val="20"/>
        </w:rPr>
        <w:t xml:space="preserve">należy prowadzić </w:t>
      </w:r>
      <w:r w:rsidRPr="004D7404">
        <w:rPr>
          <w:rFonts w:ascii="Lato" w:hAnsi="Lato"/>
          <w:sz w:val="20"/>
          <w:szCs w:val="20"/>
        </w:rPr>
        <w:t>w te</w:t>
      </w:r>
      <w:r>
        <w:rPr>
          <w:rFonts w:ascii="Lato" w:hAnsi="Lato"/>
          <w:sz w:val="20"/>
          <w:szCs w:val="20"/>
        </w:rPr>
        <w:t>rminie od dnia 01 lipca do 31</w:t>
      </w:r>
      <w:r w:rsidRPr="004D7404">
        <w:rPr>
          <w:rFonts w:ascii="Lato" w:hAnsi="Lato"/>
          <w:sz w:val="20"/>
          <w:szCs w:val="20"/>
        </w:rPr>
        <w:t xml:space="preserve"> sierpnia</w:t>
      </w:r>
      <w:r>
        <w:rPr>
          <w:rFonts w:ascii="Lato" w:hAnsi="Lato"/>
          <w:sz w:val="20"/>
          <w:szCs w:val="20"/>
        </w:rPr>
        <w:t>. Wyjątek</w:t>
      </w:r>
      <w:r w:rsidR="00945B31">
        <w:rPr>
          <w:rFonts w:ascii="Lato" w:hAnsi="Lato"/>
          <w:sz w:val="20"/>
          <w:szCs w:val="20"/>
        </w:rPr>
        <w:t xml:space="preserve"> stanowią powierzchnie</w:t>
      </w:r>
      <w:r>
        <w:rPr>
          <w:rFonts w:ascii="Lato" w:hAnsi="Lato"/>
          <w:sz w:val="20"/>
          <w:szCs w:val="20"/>
        </w:rPr>
        <w:t>, na których w danym roku kalendarzowym zostanie potwierdzone występowanie derkacza, wówczas termin rozpoczęcia wykaszania zostaje ustalony na 1 sierpnia</w:t>
      </w:r>
      <w:r w:rsidR="00604E01">
        <w:rPr>
          <w:rFonts w:ascii="Lato" w:hAnsi="Lato"/>
          <w:sz w:val="20"/>
          <w:szCs w:val="20"/>
        </w:rPr>
        <w:t xml:space="preserve"> </w:t>
      </w:r>
      <w:r w:rsidR="00BC4376">
        <w:rPr>
          <w:rFonts w:ascii="Lato" w:hAnsi="Lato"/>
          <w:sz w:val="20"/>
          <w:szCs w:val="20"/>
        </w:rPr>
        <w:t>do 31 sierpnia, a w p</w:t>
      </w:r>
      <w:r w:rsidR="0013506E">
        <w:rPr>
          <w:rFonts w:ascii="Lato" w:hAnsi="Lato"/>
          <w:sz w:val="20"/>
          <w:szCs w:val="20"/>
        </w:rPr>
        <w:t>rzypadku występowania motyli z gatunku modraszek</w:t>
      </w:r>
      <w:r w:rsidR="00BC4376">
        <w:rPr>
          <w:rFonts w:ascii="Lato" w:hAnsi="Lato"/>
          <w:sz w:val="20"/>
          <w:szCs w:val="20"/>
        </w:rPr>
        <w:t xml:space="preserve"> </w:t>
      </w:r>
      <w:proofErr w:type="spellStart"/>
      <w:r w:rsidR="0013506E" w:rsidRPr="00D40448">
        <w:rPr>
          <w:rFonts w:ascii="Lato" w:hAnsi="Lato"/>
          <w:sz w:val="20"/>
          <w:szCs w:val="20"/>
        </w:rPr>
        <w:t>telejus</w:t>
      </w:r>
      <w:proofErr w:type="spellEnd"/>
      <w:r w:rsidR="00BC4376" w:rsidRPr="00D40448">
        <w:rPr>
          <w:rFonts w:ascii="Lato" w:hAnsi="Lato"/>
          <w:sz w:val="20"/>
          <w:szCs w:val="20"/>
        </w:rPr>
        <w:t xml:space="preserve"> </w:t>
      </w:r>
      <w:r w:rsidR="00897D83" w:rsidRPr="00D40448">
        <w:rPr>
          <w:rFonts w:ascii="Lato" w:hAnsi="Lato"/>
          <w:sz w:val="20"/>
          <w:szCs w:val="20"/>
        </w:rPr>
        <w:t>i/</w:t>
      </w:r>
      <w:r w:rsidR="0013506E" w:rsidRPr="00D40448">
        <w:rPr>
          <w:rFonts w:ascii="Lato" w:hAnsi="Lato"/>
          <w:sz w:val="20"/>
          <w:szCs w:val="20"/>
        </w:rPr>
        <w:t xml:space="preserve">lub </w:t>
      </w:r>
      <w:proofErr w:type="spellStart"/>
      <w:r w:rsidR="0013506E" w:rsidRPr="00D40448">
        <w:rPr>
          <w:rFonts w:ascii="Lato" w:hAnsi="Lato"/>
          <w:sz w:val="20"/>
          <w:szCs w:val="20"/>
        </w:rPr>
        <w:t>nausitous</w:t>
      </w:r>
      <w:proofErr w:type="spellEnd"/>
      <w:r w:rsidR="00BC4376">
        <w:rPr>
          <w:rFonts w:ascii="Lato" w:hAnsi="Lato"/>
          <w:sz w:val="20"/>
          <w:szCs w:val="20"/>
        </w:rPr>
        <w:t xml:space="preserve"> </w:t>
      </w:r>
      <w:r w:rsidR="00897D83">
        <w:rPr>
          <w:rFonts w:ascii="Lato" w:hAnsi="Lato"/>
          <w:sz w:val="20"/>
          <w:szCs w:val="20"/>
        </w:rPr>
        <w:t xml:space="preserve">koszenie należy </w:t>
      </w:r>
      <w:r w:rsidR="0020039D">
        <w:rPr>
          <w:rFonts w:ascii="Lato" w:hAnsi="Lato"/>
          <w:sz w:val="20"/>
          <w:szCs w:val="20"/>
        </w:rPr>
        <w:t>prowadzić</w:t>
      </w:r>
      <w:r w:rsidR="00897D83">
        <w:rPr>
          <w:rFonts w:ascii="Lato" w:hAnsi="Lato"/>
          <w:sz w:val="20"/>
          <w:szCs w:val="20"/>
        </w:rPr>
        <w:t xml:space="preserve"> w terminie od 01</w:t>
      </w:r>
      <w:r w:rsidR="00BC4376">
        <w:rPr>
          <w:rFonts w:ascii="Lato" w:hAnsi="Lato"/>
          <w:sz w:val="20"/>
          <w:szCs w:val="20"/>
        </w:rPr>
        <w:t xml:space="preserve"> – 15 września</w:t>
      </w:r>
      <w:r>
        <w:rPr>
          <w:rFonts w:ascii="Lato" w:hAnsi="Lato"/>
          <w:sz w:val="20"/>
          <w:szCs w:val="20"/>
        </w:rPr>
        <w:t xml:space="preserve"> (Dzierżawca o powyższym fakcie zostanie pisemnie poinformowany przez  starszego specjalistę ds. Ochrony Przyrody </w:t>
      </w:r>
      <w:r w:rsidRPr="006D6502">
        <w:rPr>
          <w:rFonts w:ascii="Lato" w:hAnsi="Lato"/>
          <w:sz w:val="20"/>
          <w:szCs w:val="20"/>
        </w:rPr>
        <w:t>w zakresie badań naukowych i obszarów Natura 2000</w:t>
      </w:r>
      <w:r>
        <w:rPr>
          <w:rFonts w:ascii="Lato" w:hAnsi="Lato"/>
          <w:sz w:val="20"/>
          <w:szCs w:val="20"/>
        </w:rPr>
        <w:t>)</w:t>
      </w:r>
      <w:r w:rsidR="00604E01">
        <w:rPr>
          <w:rFonts w:ascii="Lato" w:hAnsi="Lato"/>
          <w:sz w:val="20"/>
          <w:szCs w:val="20"/>
        </w:rPr>
        <w:t>;</w:t>
      </w:r>
    </w:p>
    <w:p w:rsidR="00604E01" w:rsidRDefault="00190009" w:rsidP="00956F89">
      <w:pPr>
        <w:pStyle w:val="Default"/>
        <w:numPr>
          <w:ilvl w:val="0"/>
          <w:numId w:val="9"/>
        </w:numPr>
        <w:spacing w:line="360" w:lineRule="auto"/>
        <w:jc w:val="both"/>
        <w:rPr>
          <w:rFonts w:ascii="Lato" w:hAnsi="Lato"/>
          <w:sz w:val="20"/>
          <w:szCs w:val="20"/>
        </w:rPr>
      </w:pPr>
      <w:r>
        <w:rPr>
          <w:rFonts w:ascii="Lato" w:hAnsi="Lato"/>
          <w:sz w:val="20"/>
          <w:szCs w:val="20"/>
        </w:rPr>
        <w:t>w uzasadnionych przypadkach Wydzierżawiający może wydać zgodę (tylko w formie pisemnej) zezwalającą Dzierżawcy na wykonanie koszeń poza terminami wyznaczonymi powyżej;</w:t>
      </w:r>
    </w:p>
    <w:p w:rsidR="00526C76" w:rsidRDefault="00526C76" w:rsidP="00956F89">
      <w:pPr>
        <w:pStyle w:val="Default"/>
        <w:numPr>
          <w:ilvl w:val="0"/>
          <w:numId w:val="9"/>
        </w:numPr>
        <w:spacing w:line="360" w:lineRule="auto"/>
        <w:jc w:val="both"/>
        <w:rPr>
          <w:rFonts w:ascii="Lato" w:hAnsi="Lato"/>
          <w:sz w:val="20"/>
          <w:szCs w:val="20"/>
        </w:rPr>
      </w:pPr>
      <w:r>
        <w:rPr>
          <w:rFonts w:ascii="Lato" w:hAnsi="Lato"/>
          <w:sz w:val="20"/>
          <w:szCs w:val="20"/>
        </w:rPr>
        <w:t>w uzasadnionych przypadkach, w latach suszy hydrologicznej Wydzierżawiający może wydać zgodę zezwalająca na wykoszenie danej powierzchni przeznaczonej do koszenia ręcznego lub jej części lekkim sprzętem mechanicznym nie powodującym uszkodzeń darni (tylko w formie pisemnej);</w:t>
      </w:r>
    </w:p>
    <w:p w:rsidR="00190009" w:rsidRDefault="00190009" w:rsidP="00956F89">
      <w:pPr>
        <w:pStyle w:val="Default"/>
        <w:numPr>
          <w:ilvl w:val="0"/>
          <w:numId w:val="9"/>
        </w:numPr>
        <w:spacing w:line="360" w:lineRule="auto"/>
        <w:jc w:val="both"/>
        <w:rPr>
          <w:rFonts w:ascii="Lato" w:hAnsi="Lato"/>
          <w:sz w:val="20"/>
          <w:szCs w:val="20"/>
        </w:rPr>
      </w:pPr>
      <w:r w:rsidRPr="004D7404">
        <w:rPr>
          <w:rFonts w:ascii="Lato" w:hAnsi="Lato"/>
          <w:sz w:val="20"/>
          <w:szCs w:val="20"/>
        </w:rPr>
        <w:t xml:space="preserve">wysokość koszenia </w:t>
      </w:r>
      <w:r w:rsidRPr="000A0344">
        <w:rPr>
          <w:rFonts w:ascii="Lato" w:hAnsi="Lato"/>
          <w:sz w:val="20"/>
          <w:szCs w:val="20"/>
        </w:rPr>
        <w:t>10</w:t>
      </w:r>
      <w:r w:rsidRPr="004D7404">
        <w:rPr>
          <w:rFonts w:ascii="Lato" w:hAnsi="Lato"/>
          <w:sz w:val="20"/>
          <w:szCs w:val="20"/>
        </w:rPr>
        <w:t>–15 cm</w:t>
      </w:r>
      <w:r>
        <w:rPr>
          <w:rFonts w:ascii="Lato" w:hAnsi="Lato"/>
          <w:sz w:val="20"/>
          <w:szCs w:val="20"/>
        </w:rPr>
        <w:t xml:space="preserve"> nad poziomem gruntu;</w:t>
      </w:r>
    </w:p>
    <w:p w:rsidR="00190009" w:rsidRDefault="00190009" w:rsidP="00190009">
      <w:pPr>
        <w:pStyle w:val="Default"/>
        <w:numPr>
          <w:ilvl w:val="0"/>
          <w:numId w:val="9"/>
        </w:numPr>
        <w:spacing w:line="360" w:lineRule="auto"/>
        <w:jc w:val="both"/>
        <w:rPr>
          <w:rFonts w:ascii="Lato" w:hAnsi="Lato"/>
          <w:sz w:val="20"/>
          <w:szCs w:val="20"/>
        </w:rPr>
      </w:pPr>
      <w:r>
        <w:rPr>
          <w:rFonts w:ascii="Lato" w:hAnsi="Lato"/>
          <w:sz w:val="20"/>
          <w:szCs w:val="20"/>
        </w:rPr>
        <w:t>należy pozostawić 15-20</w:t>
      </w:r>
      <w:r w:rsidRPr="004D7404">
        <w:rPr>
          <w:rFonts w:ascii="Lato" w:hAnsi="Lato"/>
          <w:sz w:val="20"/>
          <w:szCs w:val="20"/>
        </w:rPr>
        <w:t>% powierzchni nieskoszonej, przy czym co roku powinno to obejmować inną części dzierżawionych gruntów (wymagane uzgodnienie z Parkiem)</w:t>
      </w:r>
      <w:r w:rsidR="00E01A9B">
        <w:rPr>
          <w:rFonts w:ascii="Lato" w:hAnsi="Lato"/>
          <w:sz w:val="20"/>
          <w:szCs w:val="20"/>
        </w:rPr>
        <w:t>; w</w:t>
      </w:r>
      <w:r>
        <w:rPr>
          <w:rFonts w:ascii="Lato" w:hAnsi="Lato"/>
          <w:sz w:val="20"/>
          <w:szCs w:val="20"/>
        </w:rPr>
        <w:t xml:space="preserve"> </w:t>
      </w:r>
      <w:r>
        <w:rPr>
          <w:rFonts w:ascii="Lato" w:hAnsi="Lato"/>
          <w:sz w:val="20"/>
          <w:szCs w:val="20"/>
        </w:rPr>
        <w:lastRenderedPageBreak/>
        <w:t xml:space="preserve">przypadku gdy grunt rolny przeznaczony do koszenia ręcznego jest </w:t>
      </w:r>
      <w:r w:rsidR="00E01A9B">
        <w:rPr>
          <w:rFonts w:ascii="Lato" w:hAnsi="Lato"/>
          <w:sz w:val="20"/>
          <w:szCs w:val="20"/>
        </w:rPr>
        <w:t>częścią</w:t>
      </w:r>
      <w:r>
        <w:rPr>
          <w:rFonts w:ascii="Lato" w:hAnsi="Lato"/>
          <w:sz w:val="20"/>
          <w:szCs w:val="20"/>
        </w:rPr>
        <w:t xml:space="preserve"> większego kompleksu </w:t>
      </w:r>
      <w:r w:rsidR="00E01A9B">
        <w:rPr>
          <w:rFonts w:ascii="Lato" w:hAnsi="Lato"/>
          <w:sz w:val="20"/>
          <w:szCs w:val="20"/>
        </w:rPr>
        <w:t xml:space="preserve">dzierżawnego powierzchnia niekoszona obejmująca powyższy grunt powinna zostać wyznaczona </w:t>
      </w:r>
      <w:r w:rsidR="00375C61">
        <w:rPr>
          <w:rFonts w:ascii="Lato" w:hAnsi="Lato"/>
          <w:sz w:val="20"/>
          <w:szCs w:val="20"/>
        </w:rPr>
        <w:t>w częstotliwości</w:t>
      </w:r>
      <w:r w:rsidR="00E01A9B">
        <w:rPr>
          <w:rFonts w:ascii="Lato" w:hAnsi="Lato"/>
          <w:sz w:val="20"/>
          <w:szCs w:val="20"/>
        </w:rPr>
        <w:t xml:space="preserve"> co drugi</w:t>
      </w:r>
      <w:r w:rsidR="00375C61">
        <w:rPr>
          <w:rFonts w:ascii="Lato" w:hAnsi="Lato"/>
          <w:sz w:val="20"/>
          <w:szCs w:val="20"/>
        </w:rPr>
        <w:t xml:space="preserve"> lub </w:t>
      </w:r>
      <w:r w:rsidR="00A2452E">
        <w:rPr>
          <w:rFonts w:ascii="Lato" w:hAnsi="Lato"/>
          <w:sz w:val="20"/>
          <w:szCs w:val="20"/>
        </w:rPr>
        <w:t>co trzeci</w:t>
      </w:r>
      <w:r w:rsidR="00375C61">
        <w:rPr>
          <w:rFonts w:ascii="Lato" w:hAnsi="Lato"/>
          <w:sz w:val="20"/>
          <w:szCs w:val="20"/>
        </w:rPr>
        <w:t xml:space="preserve"> rok </w:t>
      </w:r>
      <w:r w:rsidR="00EC15F8">
        <w:rPr>
          <w:rFonts w:ascii="Lato" w:hAnsi="Lato"/>
          <w:sz w:val="20"/>
          <w:szCs w:val="20"/>
        </w:rPr>
        <w:t>liczony od roku podpisania umowy</w:t>
      </w:r>
      <w:r w:rsidR="00526C76">
        <w:rPr>
          <w:rFonts w:ascii="Lato" w:hAnsi="Lato"/>
          <w:sz w:val="20"/>
          <w:szCs w:val="20"/>
        </w:rPr>
        <w:t xml:space="preserve"> dzierżawy </w:t>
      </w:r>
      <w:r w:rsidR="00375C61" w:rsidRPr="004D7404">
        <w:rPr>
          <w:rFonts w:ascii="Lato" w:hAnsi="Lato"/>
          <w:sz w:val="20"/>
          <w:szCs w:val="20"/>
        </w:rPr>
        <w:t>(wymagane uzgodnienie z Parkiem)</w:t>
      </w:r>
      <w:r w:rsidR="00375C61">
        <w:rPr>
          <w:rFonts w:ascii="Lato" w:hAnsi="Lato"/>
          <w:sz w:val="20"/>
          <w:szCs w:val="20"/>
        </w:rPr>
        <w:t>;</w:t>
      </w:r>
    </w:p>
    <w:p w:rsidR="00D94CC2" w:rsidRDefault="00375C61" w:rsidP="00D94CC2">
      <w:pPr>
        <w:pStyle w:val="Default"/>
        <w:numPr>
          <w:ilvl w:val="0"/>
          <w:numId w:val="6"/>
        </w:numPr>
        <w:spacing w:line="360" w:lineRule="auto"/>
        <w:jc w:val="both"/>
        <w:rPr>
          <w:rFonts w:ascii="Lato" w:hAnsi="Lato"/>
          <w:sz w:val="20"/>
          <w:szCs w:val="20"/>
        </w:rPr>
      </w:pPr>
      <w:r>
        <w:rPr>
          <w:rFonts w:ascii="Lato" w:hAnsi="Lato"/>
          <w:sz w:val="20"/>
          <w:szCs w:val="20"/>
        </w:rPr>
        <w:t xml:space="preserve">ściętą biomasę </w:t>
      </w:r>
      <w:r w:rsidR="00D94CC2">
        <w:rPr>
          <w:rFonts w:ascii="Lato" w:hAnsi="Lato"/>
          <w:sz w:val="20"/>
          <w:szCs w:val="20"/>
        </w:rPr>
        <w:t>należy zebrać w stogi lub w kopy w terminie nie dłuższym niż 2 tygodnie po skoszeniu,</w:t>
      </w:r>
      <w:r w:rsidR="00D94CC2" w:rsidRPr="00D94CC2">
        <w:rPr>
          <w:rFonts w:ascii="Lato" w:hAnsi="Lato"/>
          <w:sz w:val="20"/>
          <w:szCs w:val="20"/>
        </w:rPr>
        <w:t xml:space="preserve"> </w:t>
      </w:r>
      <w:r w:rsidR="00D94CC2" w:rsidRPr="004D7404">
        <w:rPr>
          <w:rFonts w:ascii="Lato" w:hAnsi="Lato"/>
          <w:sz w:val="20"/>
          <w:szCs w:val="20"/>
        </w:rPr>
        <w:t>a w uzasadnionych przypadkach (np. w przypadku niekorzystnych warunkach atmosferycznych) - po pisemnym uzgodnieniu z dyrektorem PNGS - w dłuższym terminie, niezwłocznie po ustaniu przyczyn uzasadniających nieprzestrzeganie tego wymogu</w:t>
      </w:r>
      <w:r w:rsidR="00D94CC2">
        <w:rPr>
          <w:rFonts w:ascii="Lato" w:hAnsi="Lato"/>
          <w:sz w:val="20"/>
          <w:szCs w:val="20"/>
        </w:rPr>
        <w:t>;</w:t>
      </w:r>
    </w:p>
    <w:p w:rsidR="00A2452E" w:rsidRDefault="00D94CC2" w:rsidP="00375C61">
      <w:pPr>
        <w:pStyle w:val="Default"/>
        <w:numPr>
          <w:ilvl w:val="0"/>
          <w:numId w:val="9"/>
        </w:numPr>
        <w:spacing w:line="360" w:lineRule="auto"/>
        <w:jc w:val="both"/>
        <w:rPr>
          <w:rFonts w:ascii="Lato" w:hAnsi="Lato"/>
          <w:sz w:val="20"/>
          <w:szCs w:val="20"/>
        </w:rPr>
      </w:pPr>
      <w:r>
        <w:rPr>
          <w:rFonts w:ascii="Lato" w:hAnsi="Lato"/>
          <w:sz w:val="20"/>
          <w:szCs w:val="20"/>
        </w:rPr>
        <w:t xml:space="preserve">zebraną biomasę </w:t>
      </w:r>
      <w:r w:rsidR="000B63A0">
        <w:rPr>
          <w:rFonts w:ascii="Lato" w:hAnsi="Lato"/>
          <w:sz w:val="20"/>
          <w:szCs w:val="20"/>
        </w:rPr>
        <w:t xml:space="preserve">należy usunąć z dzierżawionego gruntu niezwłocznie, w terminie nie dłuższym niż dwa tygodnie po zbiorze </w:t>
      </w:r>
      <w:r w:rsidR="00CD513A">
        <w:rPr>
          <w:rFonts w:ascii="Lato" w:hAnsi="Lato"/>
          <w:sz w:val="20"/>
          <w:szCs w:val="20"/>
        </w:rPr>
        <w:t>a w uzasadnionych przypadkach</w:t>
      </w:r>
      <w:r w:rsidR="00CD513A" w:rsidRPr="004D7404">
        <w:rPr>
          <w:rFonts w:ascii="Lato" w:hAnsi="Lato"/>
          <w:sz w:val="20"/>
          <w:szCs w:val="20"/>
        </w:rPr>
        <w:t xml:space="preserve"> - po pisemnym uzgodnieniu z dyrektorem PNGS - w dłuższym terminie, niezwłocznie po ustaniu przyczyn uzasadniających nieprzestrzeganie tego wymogu</w:t>
      </w:r>
      <w:r w:rsidR="00A2452E">
        <w:rPr>
          <w:rFonts w:ascii="Lato" w:hAnsi="Lato"/>
          <w:sz w:val="20"/>
          <w:szCs w:val="20"/>
        </w:rPr>
        <w:t>.</w:t>
      </w:r>
    </w:p>
    <w:p w:rsidR="00A2452E" w:rsidRPr="00400041" w:rsidRDefault="00A2452E" w:rsidP="00400041">
      <w:pPr>
        <w:pStyle w:val="Akapitzlist"/>
        <w:numPr>
          <w:ilvl w:val="0"/>
          <w:numId w:val="4"/>
        </w:numPr>
        <w:jc w:val="both"/>
        <w:rPr>
          <w:rFonts w:ascii="Lato" w:hAnsi="Lato"/>
          <w:sz w:val="20"/>
          <w:szCs w:val="20"/>
        </w:rPr>
      </w:pPr>
      <w:r w:rsidRPr="00400041">
        <w:rPr>
          <w:rFonts w:ascii="Lato" w:hAnsi="Lato"/>
          <w:sz w:val="20"/>
          <w:szCs w:val="20"/>
        </w:rPr>
        <w:t xml:space="preserve">Dzierżawcę obowiązują następujące wymogi w przypadku użytkowania </w:t>
      </w:r>
      <w:r w:rsidRPr="00400041">
        <w:rPr>
          <w:rFonts w:ascii="Lato" w:hAnsi="Lato"/>
          <w:b/>
          <w:sz w:val="20"/>
          <w:szCs w:val="20"/>
        </w:rPr>
        <w:t>pastwiskowego</w:t>
      </w:r>
      <w:r w:rsidRPr="00400041">
        <w:rPr>
          <w:rFonts w:ascii="Lato" w:hAnsi="Lato"/>
          <w:sz w:val="20"/>
          <w:szCs w:val="20"/>
        </w:rPr>
        <w:t xml:space="preserve">: </w:t>
      </w:r>
    </w:p>
    <w:p w:rsidR="00C37F2D" w:rsidRPr="004D7404" w:rsidRDefault="009D6E6E" w:rsidP="00C37F2D">
      <w:pPr>
        <w:numPr>
          <w:ilvl w:val="0"/>
          <w:numId w:val="11"/>
        </w:numPr>
        <w:jc w:val="both"/>
        <w:rPr>
          <w:rFonts w:ascii="Lato" w:hAnsi="Lato"/>
          <w:sz w:val="20"/>
          <w:szCs w:val="20"/>
        </w:rPr>
      </w:pPr>
      <w:r>
        <w:rPr>
          <w:rFonts w:ascii="Lato" w:hAnsi="Lato"/>
          <w:sz w:val="20"/>
          <w:szCs w:val="20"/>
        </w:rPr>
        <w:t xml:space="preserve">coroczny </w:t>
      </w:r>
      <w:r w:rsidR="00A2452E" w:rsidRPr="00A2452E">
        <w:rPr>
          <w:rFonts w:ascii="Lato" w:hAnsi="Lato"/>
          <w:sz w:val="20"/>
          <w:szCs w:val="20"/>
        </w:rPr>
        <w:t>kontrolowany wypas owiec kwaterowy lub wolny należy prowadzić w terminie od 20 maj</w:t>
      </w:r>
      <w:r w:rsidR="00C37F2D">
        <w:rPr>
          <w:rFonts w:ascii="Lato" w:hAnsi="Lato"/>
          <w:sz w:val="20"/>
          <w:szCs w:val="20"/>
        </w:rPr>
        <w:t>a do 01</w:t>
      </w:r>
      <w:r w:rsidR="00A2452E" w:rsidRPr="00A2452E">
        <w:rPr>
          <w:rFonts w:ascii="Lato" w:hAnsi="Lato"/>
          <w:sz w:val="20"/>
          <w:szCs w:val="20"/>
        </w:rPr>
        <w:t xml:space="preserve"> października</w:t>
      </w:r>
      <w:r w:rsidR="00C37F2D">
        <w:rPr>
          <w:rFonts w:ascii="Lato" w:hAnsi="Lato"/>
          <w:sz w:val="20"/>
          <w:szCs w:val="20"/>
        </w:rPr>
        <w:t xml:space="preserve"> </w:t>
      </w:r>
      <w:r w:rsidR="00C37F2D" w:rsidRPr="004D7404">
        <w:rPr>
          <w:rFonts w:ascii="Lato" w:hAnsi="Lato"/>
          <w:sz w:val="20"/>
          <w:szCs w:val="20"/>
        </w:rPr>
        <w:t xml:space="preserve">przy obsadzie zwierząt wynoszącej </w:t>
      </w:r>
      <w:r w:rsidR="00C37F2D" w:rsidRPr="000A0344">
        <w:rPr>
          <w:rFonts w:ascii="Lato" w:hAnsi="Lato"/>
          <w:sz w:val="20"/>
          <w:szCs w:val="20"/>
        </w:rPr>
        <w:t xml:space="preserve">od </w:t>
      </w:r>
      <w:r w:rsidR="000A0344" w:rsidRPr="000A0344">
        <w:rPr>
          <w:rFonts w:ascii="Lato" w:hAnsi="Lato"/>
          <w:sz w:val="20"/>
          <w:szCs w:val="20"/>
        </w:rPr>
        <w:t>0,3</w:t>
      </w:r>
      <w:r w:rsidR="00C37F2D" w:rsidRPr="004D7404">
        <w:rPr>
          <w:rFonts w:ascii="Lato" w:hAnsi="Lato"/>
          <w:sz w:val="20"/>
          <w:szCs w:val="20"/>
        </w:rPr>
        <w:t xml:space="preserve"> </w:t>
      </w:r>
      <w:r w:rsidR="00C37F2D">
        <w:rPr>
          <w:rFonts w:ascii="Lato" w:hAnsi="Lato"/>
          <w:sz w:val="20"/>
          <w:szCs w:val="20"/>
        </w:rPr>
        <w:t xml:space="preserve">do 1 </w:t>
      </w:r>
      <w:r w:rsidR="00C37F2D" w:rsidRPr="004D7404">
        <w:rPr>
          <w:rFonts w:ascii="Lato" w:hAnsi="Lato"/>
          <w:sz w:val="20"/>
          <w:szCs w:val="20"/>
        </w:rPr>
        <w:t>DJP/ha</w:t>
      </w:r>
      <w:r w:rsidR="000A0344">
        <w:rPr>
          <w:rFonts w:ascii="Lato" w:hAnsi="Lato"/>
          <w:sz w:val="20"/>
          <w:szCs w:val="20"/>
        </w:rPr>
        <w:t xml:space="preserve">; </w:t>
      </w:r>
      <w:r w:rsidR="00C37F2D">
        <w:rPr>
          <w:rFonts w:ascii="Lato" w:hAnsi="Lato"/>
          <w:sz w:val="20"/>
          <w:szCs w:val="20"/>
        </w:rPr>
        <w:t xml:space="preserve">dopuszcza się wypas stad mieszanych złożonych z owiec i kóz (w maksymalnej ilości do 10 sztuk </w:t>
      </w:r>
      <w:r w:rsidR="000A0344">
        <w:rPr>
          <w:rFonts w:ascii="Lato" w:hAnsi="Lato"/>
          <w:sz w:val="20"/>
          <w:szCs w:val="20"/>
        </w:rPr>
        <w:t>kóz na wypasane stado</w:t>
      </w:r>
      <w:r w:rsidR="00C37F2D">
        <w:rPr>
          <w:rFonts w:ascii="Lato" w:hAnsi="Lato"/>
          <w:sz w:val="20"/>
          <w:szCs w:val="20"/>
        </w:rPr>
        <w:t xml:space="preserve">); </w:t>
      </w:r>
    </w:p>
    <w:p w:rsidR="00C37F2D" w:rsidRPr="00C37F2D" w:rsidRDefault="00C37F2D" w:rsidP="00C37F2D">
      <w:pPr>
        <w:pStyle w:val="Default"/>
        <w:numPr>
          <w:ilvl w:val="0"/>
          <w:numId w:val="11"/>
        </w:numPr>
        <w:spacing w:line="360" w:lineRule="auto"/>
        <w:jc w:val="both"/>
        <w:rPr>
          <w:rFonts w:ascii="Lato" w:hAnsi="Lato"/>
          <w:sz w:val="20"/>
          <w:szCs w:val="20"/>
        </w:rPr>
      </w:pPr>
      <w:r>
        <w:rPr>
          <w:rFonts w:ascii="Lato" w:hAnsi="Lato"/>
          <w:sz w:val="20"/>
          <w:szCs w:val="20"/>
        </w:rPr>
        <w:t xml:space="preserve">w przypadku użytków rolnych zlokalizowanych w pododdziale 8b, 8c, 8d, 8f, 8g, 9a, 139g, 139j, 146r dopuszcza się kwaterowy wypas krów przy obsadzie zwierząt wynoszącej nie więcej niż 1 DJP/ha i w terminie od 20 maja – 01 </w:t>
      </w:r>
      <w:r w:rsidR="00C73998">
        <w:rPr>
          <w:rFonts w:ascii="Lato" w:hAnsi="Lato"/>
          <w:sz w:val="20"/>
          <w:szCs w:val="20"/>
        </w:rPr>
        <w:t>października</w:t>
      </w:r>
      <w:r>
        <w:rPr>
          <w:rFonts w:ascii="Lato" w:hAnsi="Lato"/>
          <w:sz w:val="20"/>
          <w:szCs w:val="20"/>
        </w:rPr>
        <w:t xml:space="preserve"> każdego roku </w:t>
      </w:r>
      <w:r w:rsidR="00C73998">
        <w:rPr>
          <w:rFonts w:ascii="Lato" w:hAnsi="Lato"/>
          <w:sz w:val="20"/>
          <w:szCs w:val="20"/>
        </w:rPr>
        <w:t>obowiązywania</w:t>
      </w:r>
      <w:r>
        <w:rPr>
          <w:rFonts w:ascii="Lato" w:hAnsi="Lato"/>
          <w:sz w:val="20"/>
          <w:szCs w:val="20"/>
        </w:rPr>
        <w:t xml:space="preserve"> umowy;</w:t>
      </w:r>
      <w:r w:rsidRPr="00C37F2D">
        <w:rPr>
          <w:rFonts w:ascii="Lato" w:hAnsi="Lato"/>
          <w:sz w:val="20"/>
          <w:szCs w:val="20"/>
        </w:rPr>
        <w:t xml:space="preserve"> </w:t>
      </w:r>
    </w:p>
    <w:p w:rsidR="00C37F2D" w:rsidRDefault="00C37F2D" w:rsidP="00C37F2D">
      <w:pPr>
        <w:pStyle w:val="Default"/>
        <w:numPr>
          <w:ilvl w:val="0"/>
          <w:numId w:val="11"/>
        </w:numPr>
        <w:spacing w:line="360" w:lineRule="auto"/>
        <w:jc w:val="both"/>
        <w:rPr>
          <w:rFonts w:ascii="Lato" w:hAnsi="Lato"/>
          <w:sz w:val="20"/>
          <w:szCs w:val="20"/>
        </w:rPr>
      </w:pPr>
      <w:r>
        <w:rPr>
          <w:rFonts w:ascii="Lato" w:hAnsi="Lato"/>
          <w:sz w:val="20"/>
          <w:szCs w:val="20"/>
        </w:rPr>
        <w:t xml:space="preserve">w przypadku użytków rolnych zlokalizowanych w pododdziale 112l, 113f, 113g </w:t>
      </w:r>
      <w:r w:rsidR="00C73998">
        <w:rPr>
          <w:rFonts w:ascii="Lato" w:hAnsi="Lato"/>
          <w:sz w:val="20"/>
          <w:szCs w:val="20"/>
        </w:rPr>
        <w:t>dopuszcza się</w:t>
      </w:r>
      <w:r>
        <w:rPr>
          <w:rFonts w:ascii="Lato" w:hAnsi="Lato"/>
          <w:sz w:val="20"/>
          <w:szCs w:val="20"/>
        </w:rPr>
        <w:t xml:space="preserve"> kwaterowy wypas koni przy obsadzie zwierząt wynoszącej nie więcej niż 1 DJP/ha</w:t>
      </w:r>
      <w:r w:rsidR="00C73998">
        <w:rPr>
          <w:rFonts w:ascii="Lato" w:hAnsi="Lato"/>
          <w:sz w:val="20"/>
          <w:szCs w:val="20"/>
        </w:rPr>
        <w:t xml:space="preserve"> i w terminie od 20 maja – 01 października każdego roku obowiązywania umowy;</w:t>
      </w:r>
    </w:p>
    <w:p w:rsidR="009D6E6E" w:rsidRDefault="00C73998" w:rsidP="009D6E6E">
      <w:pPr>
        <w:pStyle w:val="Akapitzlist"/>
        <w:numPr>
          <w:ilvl w:val="0"/>
          <w:numId w:val="11"/>
        </w:numPr>
        <w:jc w:val="both"/>
        <w:rPr>
          <w:rFonts w:ascii="Lato" w:hAnsi="Lato"/>
          <w:sz w:val="20"/>
          <w:szCs w:val="20"/>
        </w:rPr>
      </w:pPr>
      <w:r w:rsidRPr="00C73998">
        <w:rPr>
          <w:rFonts w:ascii="Lato" w:hAnsi="Lato"/>
          <w:sz w:val="20"/>
          <w:szCs w:val="20"/>
        </w:rPr>
        <w:t>coroczne bezwzględne wykaszanie niedojadów</w:t>
      </w:r>
      <w:r w:rsidR="009D6E6E">
        <w:rPr>
          <w:rFonts w:ascii="Lato" w:hAnsi="Lato"/>
          <w:sz w:val="20"/>
          <w:szCs w:val="20"/>
        </w:rPr>
        <w:t xml:space="preserve"> wraz ze zbiorem biomasy</w:t>
      </w:r>
      <w:r w:rsidRPr="00C73998">
        <w:rPr>
          <w:rFonts w:ascii="Lato" w:hAnsi="Lato"/>
          <w:sz w:val="20"/>
          <w:szCs w:val="20"/>
        </w:rPr>
        <w:t xml:space="preserve">, 1-2 razy w roku w terminie od 20 lipca do dwóch tygodni po zakończeniu wypasu; </w:t>
      </w:r>
    </w:p>
    <w:p w:rsidR="00C73998" w:rsidRDefault="009D6E6E" w:rsidP="009D6E6E">
      <w:pPr>
        <w:pStyle w:val="Akapitzlist"/>
        <w:numPr>
          <w:ilvl w:val="0"/>
          <w:numId w:val="11"/>
        </w:numPr>
        <w:jc w:val="both"/>
        <w:rPr>
          <w:rFonts w:ascii="Lato" w:hAnsi="Lato"/>
          <w:sz w:val="20"/>
          <w:szCs w:val="20"/>
        </w:rPr>
      </w:pPr>
      <w:r w:rsidRPr="004D7404">
        <w:rPr>
          <w:rFonts w:ascii="Lato" w:hAnsi="Lato"/>
          <w:sz w:val="20"/>
          <w:szCs w:val="20"/>
        </w:rPr>
        <w:t>ściętą biomasę należy zebrać w bele lub kostki w terminie nie dłuższym niż 2 tygodnie po skoszeniu</w:t>
      </w:r>
      <w:r>
        <w:rPr>
          <w:rFonts w:ascii="Lato" w:hAnsi="Lato"/>
          <w:sz w:val="20"/>
          <w:szCs w:val="20"/>
        </w:rPr>
        <w:t>, natomiast zebraną biomasę należy usunąć z dzierżawionego gruntu niezwłocznie, w terminie nie dłuższym niż dwa tygodnie po zbiorze;</w:t>
      </w:r>
    </w:p>
    <w:p w:rsidR="009D6E6E" w:rsidRDefault="009D6E6E" w:rsidP="009D6E6E">
      <w:pPr>
        <w:pStyle w:val="Akapitzlist"/>
        <w:numPr>
          <w:ilvl w:val="0"/>
          <w:numId w:val="11"/>
        </w:numPr>
        <w:jc w:val="both"/>
        <w:rPr>
          <w:rFonts w:ascii="Lato" w:hAnsi="Lato"/>
          <w:sz w:val="20"/>
          <w:szCs w:val="20"/>
        </w:rPr>
      </w:pPr>
      <w:r>
        <w:rPr>
          <w:rFonts w:ascii="Lato" w:hAnsi="Lato"/>
          <w:sz w:val="20"/>
          <w:szCs w:val="20"/>
        </w:rPr>
        <w:t xml:space="preserve">w uzasadnionych przypadkach Wydzierżawiający może wydać zgodę </w:t>
      </w:r>
      <w:r w:rsidR="00400041">
        <w:rPr>
          <w:rFonts w:ascii="Lato" w:hAnsi="Lato"/>
          <w:sz w:val="20"/>
          <w:szCs w:val="20"/>
        </w:rPr>
        <w:t xml:space="preserve">(tylko w formie pisemnej) zezwalającą Dzierżawcy </w:t>
      </w:r>
      <w:r>
        <w:rPr>
          <w:rFonts w:ascii="Lato" w:hAnsi="Lato"/>
          <w:sz w:val="20"/>
          <w:szCs w:val="20"/>
        </w:rPr>
        <w:t>na pozostawienie ściętych niedojadów</w:t>
      </w:r>
      <w:r w:rsidR="00400041">
        <w:rPr>
          <w:rFonts w:ascii="Lato" w:hAnsi="Lato"/>
          <w:sz w:val="20"/>
          <w:szCs w:val="20"/>
        </w:rPr>
        <w:t xml:space="preserve"> na dzierżawionych gruntach;</w:t>
      </w:r>
      <w:r>
        <w:rPr>
          <w:rFonts w:ascii="Lato" w:hAnsi="Lato"/>
          <w:sz w:val="20"/>
          <w:szCs w:val="20"/>
        </w:rPr>
        <w:t xml:space="preserve"> </w:t>
      </w:r>
    </w:p>
    <w:p w:rsidR="00400041" w:rsidRPr="000A0344" w:rsidRDefault="00A2452E" w:rsidP="000A0344">
      <w:pPr>
        <w:pStyle w:val="Akapitzlist"/>
        <w:numPr>
          <w:ilvl w:val="0"/>
          <w:numId w:val="11"/>
        </w:numPr>
        <w:jc w:val="both"/>
        <w:rPr>
          <w:rFonts w:ascii="Lato" w:hAnsi="Lato"/>
          <w:sz w:val="20"/>
          <w:szCs w:val="20"/>
        </w:rPr>
      </w:pPr>
      <w:r w:rsidRPr="00C73998">
        <w:rPr>
          <w:rFonts w:ascii="Lato" w:hAnsi="Lato"/>
          <w:sz w:val="20"/>
          <w:szCs w:val="20"/>
        </w:rPr>
        <w:t>nie należy wprowadzać zwierząt do przyległych lasów</w:t>
      </w:r>
      <w:r w:rsidR="00D1061F">
        <w:rPr>
          <w:rFonts w:ascii="Lato" w:hAnsi="Lato"/>
          <w:sz w:val="20"/>
          <w:szCs w:val="20"/>
        </w:rPr>
        <w:t>;</w:t>
      </w:r>
    </w:p>
    <w:p w:rsidR="00400041" w:rsidRPr="00C73998" w:rsidRDefault="000A0344" w:rsidP="009D6E6E">
      <w:pPr>
        <w:pStyle w:val="Akapitzlist"/>
        <w:numPr>
          <w:ilvl w:val="0"/>
          <w:numId w:val="11"/>
        </w:numPr>
        <w:jc w:val="both"/>
        <w:rPr>
          <w:rFonts w:ascii="Lato" w:hAnsi="Lato"/>
          <w:sz w:val="20"/>
          <w:szCs w:val="20"/>
        </w:rPr>
      </w:pPr>
      <w:r>
        <w:rPr>
          <w:rFonts w:ascii="Lato" w:hAnsi="Lato"/>
          <w:sz w:val="20"/>
          <w:szCs w:val="20"/>
        </w:rPr>
        <w:t>pastwiska powinny być ogrodzone tymczasowym ogrodzeniem elektrycznym lub innym ogrodzeniem przenośnym. Brak jest możliwości budowy stałych ogrodzeń;</w:t>
      </w:r>
    </w:p>
    <w:p w:rsidR="00A2452E" w:rsidRDefault="00A2452E" w:rsidP="009D6E6E">
      <w:pPr>
        <w:pStyle w:val="Akapitzlist"/>
        <w:numPr>
          <w:ilvl w:val="0"/>
          <w:numId w:val="11"/>
        </w:numPr>
        <w:jc w:val="both"/>
        <w:rPr>
          <w:rFonts w:ascii="Lato" w:hAnsi="Lato"/>
          <w:sz w:val="20"/>
          <w:szCs w:val="20"/>
        </w:rPr>
      </w:pPr>
      <w:r w:rsidRPr="00A2452E">
        <w:rPr>
          <w:rFonts w:ascii="Lato" w:hAnsi="Lato"/>
          <w:sz w:val="20"/>
          <w:szCs w:val="20"/>
        </w:rPr>
        <w:t>ze względu na ochronę roślin rzadkich w ustalonych terminach, wyłącza się z wypasu powierzchnie wskazane przez Wydzierżawiającego i o</w:t>
      </w:r>
      <w:r w:rsidR="00D1061F">
        <w:rPr>
          <w:rFonts w:ascii="Lato" w:hAnsi="Lato"/>
          <w:sz w:val="20"/>
          <w:szCs w:val="20"/>
        </w:rPr>
        <w:t>dpowiednio oznakowane w terenie</w:t>
      </w:r>
      <w:r w:rsidR="00400041">
        <w:rPr>
          <w:rFonts w:ascii="Lato" w:hAnsi="Lato"/>
          <w:sz w:val="20"/>
          <w:szCs w:val="20"/>
        </w:rPr>
        <w:t>,</w:t>
      </w:r>
    </w:p>
    <w:p w:rsidR="00400041" w:rsidRPr="00A2452E" w:rsidRDefault="00400041" w:rsidP="009D6E6E">
      <w:pPr>
        <w:pStyle w:val="Akapitzlist"/>
        <w:numPr>
          <w:ilvl w:val="0"/>
          <w:numId w:val="11"/>
        </w:numPr>
        <w:jc w:val="both"/>
        <w:rPr>
          <w:rFonts w:ascii="Lato" w:hAnsi="Lato"/>
          <w:sz w:val="20"/>
          <w:szCs w:val="20"/>
        </w:rPr>
      </w:pPr>
      <w:r>
        <w:rPr>
          <w:rFonts w:ascii="Lato" w:hAnsi="Lato"/>
          <w:sz w:val="20"/>
          <w:szCs w:val="20"/>
        </w:rPr>
        <w:t xml:space="preserve">dodatkowo obowiązują wymogi wymienione w pkt. 5 </w:t>
      </w:r>
      <w:proofErr w:type="spellStart"/>
      <w:r>
        <w:rPr>
          <w:rFonts w:ascii="Lato" w:hAnsi="Lato"/>
          <w:sz w:val="20"/>
          <w:szCs w:val="20"/>
        </w:rPr>
        <w:t>ppkt</w:t>
      </w:r>
      <w:proofErr w:type="spellEnd"/>
      <w:r>
        <w:rPr>
          <w:rFonts w:ascii="Lato" w:hAnsi="Lato"/>
          <w:sz w:val="20"/>
          <w:szCs w:val="20"/>
        </w:rPr>
        <w:t>. e –i.</w:t>
      </w:r>
    </w:p>
    <w:p w:rsidR="004A450E" w:rsidRDefault="004F0732" w:rsidP="004A450E">
      <w:pPr>
        <w:pStyle w:val="Default"/>
        <w:numPr>
          <w:ilvl w:val="0"/>
          <w:numId w:val="4"/>
        </w:numPr>
        <w:spacing w:line="360" w:lineRule="auto"/>
        <w:jc w:val="both"/>
        <w:rPr>
          <w:rFonts w:ascii="Lato" w:hAnsi="Lato"/>
          <w:sz w:val="20"/>
          <w:szCs w:val="20"/>
        </w:rPr>
      </w:pPr>
      <w:r w:rsidRPr="004A450E">
        <w:rPr>
          <w:rFonts w:ascii="Lato" w:hAnsi="Lato"/>
          <w:sz w:val="20"/>
          <w:szCs w:val="20"/>
        </w:rPr>
        <w:lastRenderedPageBreak/>
        <w:t>Dzierżawca ma obowiązek zachowania wszystkich elementów krajobrazu tworzących ostoje dzikiej przyrody (oczka wodne, torfowiska, miedz</w:t>
      </w:r>
      <w:r w:rsidR="004A450E">
        <w:rPr>
          <w:rFonts w:ascii="Lato" w:hAnsi="Lato"/>
          <w:sz w:val="20"/>
          <w:szCs w:val="20"/>
        </w:rPr>
        <w:t>e, zadrzewienia i zakrzaczenia). zakazuje się niszczenia i wycinania drzew zdrowych, uschniętych i chorych oraz usuwania wywrotów. Usunięcie drzew lub krzewów może nastąpić jedynie po uzyskaniu pisemnej zgody Wydzierżawiającego. Wydzierżawiający zastrzega sobie prawo odmowy wydania powyższej zgody, jeżeli w jego ocenie może to spowodować szkodę przyrodniczą lub nie istnieją ku temu przesłanki dla zapewnienia bezpieczeństwa osób i zwierząt.</w:t>
      </w:r>
    </w:p>
    <w:p w:rsidR="004A450E" w:rsidRDefault="004A450E" w:rsidP="004A450E">
      <w:pPr>
        <w:pStyle w:val="Default"/>
        <w:numPr>
          <w:ilvl w:val="0"/>
          <w:numId w:val="4"/>
        </w:numPr>
        <w:spacing w:line="360" w:lineRule="auto"/>
        <w:jc w:val="both"/>
        <w:rPr>
          <w:rFonts w:ascii="Lato" w:hAnsi="Lato"/>
          <w:sz w:val="20"/>
          <w:szCs w:val="20"/>
        </w:rPr>
      </w:pPr>
      <w:r>
        <w:rPr>
          <w:rFonts w:ascii="Lato" w:hAnsi="Lato"/>
          <w:sz w:val="20"/>
          <w:szCs w:val="20"/>
        </w:rPr>
        <w:t>Zakazuje się pozostawiania na dzierżawionych gruntach rozdrobnionej biomasy.</w:t>
      </w:r>
    </w:p>
    <w:p w:rsidR="004A450E" w:rsidRDefault="004F0732" w:rsidP="004A450E">
      <w:pPr>
        <w:pStyle w:val="Default"/>
        <w:numPr>
          <w:ilvl w:val="0"/>
          <w:numId w:val="4"/>
        </w:numPr>
        <w:spacing w:line="360" w:lineRule="auto"/>
        <w:jc w:val="both"/>
        <w:rPr>
          <w:rFonts w:ascii="Lato" w:hAnsi="Lato"/>
          <w:sz w:val="20"/>
          <w:szCs w:val="20"/>
        </w:rPr>
      </w:pPr>
      <w:r w:rsidRPr="004A450E">
        <w:rPr>
          <w:rFonts w:ascii="Lato" w:hAnsi="Lato"/>
          <w:sz w:val="20"/>
          <w:szCs w:val="20"/>
        </w:rPr>
        <w:t>Zakazuje się stosowania nawozów sztucznych oraz herbic</w:t>
      </w:r>
      <w:r w:rsidR="004A450E" w:rsidRPr="004A450E">
        <w:rPr>
          <w:rFonts w:ascii="Lato" w:hAnsi="Lato"/>
          <w:sz w:val="20"/>
          <w:szCs w:val="20"/>
        </w:rPr>
        <w:t>ydów, fungicydów i insektycydów.</w:t>
      </w:r>
    </w:p>
    <w:p w:rsidR="004A450E" w:rsidRDefault="004F0732" w:rsidP="004A450E">
      <w:pPr>
        <w:pStyle w:val="Default"/>
        <w:numPr>
          <w:ilvl w:val="0"/>
          <w:numId w:val="4"/>
        </w:numPr>
        <w:spacing w:line="360" w:lineRule="auto"/>
        <w:jc w:val="both"/>
        <w:rPr>
          <w:rFonts w:ascii="Lato" w:hAnsi="Lato"/>
          <w:sz w:val="20"/>
          <w:szCs w:val="20"/>
        </w:rPr>
      </w:pPr>
      <w:r w:rsidRPr="004A450E">
        <w:rPr>
          <w:rFonts w:ascii="Lato" w:hAnsi="Lato"/>
          <w:sz w:val="20"/>
          <w:szCs w:val="20"/>
        </w:rPr>
        <w:t xml:space="preserve">Zakazuje się przyorywania, wałowania, budowy systemów melioracyjnych, stosowania ścieków i osadów ściekowych oraz dosiewania nasion traw, </w:t>
      </w:r>
    </w:p>
    <w:p w:rsidR="00E579CF" w:rsidRPr="004A450E" w:rsidRDefault="004F0732" w:rsidP="004A450E">
      <w:pPr>
        <w:pStyle w:val="Default"/>
        <w:numPr>
          <w:ilvl w:val="0"/>
          <w:numId w:val="4"/>
        </w:numPr>
        <w:spacing w:line="360" w:lineRule="auto"/>
        <w:jc w:val="both"/>
        <w:rPr>
          <w:rFonts w:ascii="Lato" w:hAnsi="Lato"/>
          <w:sz w:val="20"/>
          <w:szCs w:val="20"/>
        </w:rPr>
      </w:pPr>
      <w:r w:rsidRPr="004A450E">
        <w:rPr>
          <w:rFonts w:ascii="Lato" w:hAnsi="Lato"/>
          <w:sz w:val="20"/>
          <w:szCs w:val="20"/>
        </w:rPr>
        <w:t>Zakazuje się wypalania roślinności oraz palenia pozostałości słomy, siana, gałęzi, itp.</w:t>
      </w:r>
    </w:p>
    <w:p w:rsidR="006B11E1" w:rsidRDefault="006B11E1" w:rsidP="006B11E1">
      <w:pPr>
        <w:jc w:val="both"/>
        <w:rPr>
          <w:rFonts w:ascii="Lato" w:hAnsi="Lato"/>
          <w:sz w:val="20"/>
          <w:szCs w:val="20"/>
        </w:rPr>
      </w:pPr>
    </w:p>
    <w:p w:rsidR="006B11E1" w:rsidRDefault="006B11E1" w:rsidP="006B11E1">
      <w:pPr>
        <w:jc w:val="both"/>
        <w:rPr>
          <w:rFonts w:ascii="Lato" w:hAnsi="Lato"/>
          <w:sz w:val="20"/>
          <w:szCs w:val="20"/>
        </w:rPr>
      </w:pPr>
    </w:p>
    <w:p w:rsidR="006B11E1" w:rsidRDefault="006B11E1" w:rsidP="006B11E1">
      <w:pPr>
        <w:jc w:val="both"/>
        <w:rPr>
          <w:rFonts w:ascii="Lato" w:hAnsi="Lato"/>
          <w:sz w:val="20"/>
          <w:szCs w:val="20"/>
        </w:rPr>
      </w:pPr>
    </w:p>
    <w:p w:rsidR="006B11E1" w:rsidRDefault="006B11E1" w:rsidP="006B11E1">
      <w:pPr>
        <w:jc w:val="both"/>
        <w:rPr>
          <w:rFonts w:ascii="Lato" w:hAnsi="Lato"/>
          <w:sz w:val="20"/>
          <w:szCs w:val="20"/>
        </w:rPr>
      </w:pPr>
    </w:p>
    <w:p w:rsidR="006B11E1" w:rsidRPr="004D7404" w:rsidRDefault="006B11E1" w:rsidP="006B11E1">
      <w:pPr>
        <w:jc w:val="both"/>
        <w:rPr>
          <w:rFonts w:ascii="Lato" w:hAnsi="Lato"/>
          <w:sz w:val="20"/>
          <w:szCs w:val="20"/>
        </w:rPr>
      </w:pPr>
    </w:p>
    <w:sectPr w:rsidR="006B11E1" w:rsidRPr="004D7404" w:rsidSect="00895623">
      <w:pgSz w:w="11906" w:h="16838"/>
      <w:pgMar w:top="198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B3F" w:rsidRDefault="00AF5B3F" w:rsidP="004F0732">
      <w:pPr>
        <w:spacing w:line="240" w:lineRule="auto"/>
      </w:pPr>
      <w:r>
        <w:separator/>
      </w:r>
    </w:p>
  </w:endnote>
  <w:endnote w:type="continuationSeparator" w:id="0">
    <w:p w:rsidR="00AF5B3F" w:rsidRDefault="00AF5B3F" w:rsidP="004F07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altName w:val="Calibri"/>
    <w:panose1 w:val="020F0502020204030203"/>
    <w:charset w:val="EE"/>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A5" w:rsidRPr="00EE3415" w:rsidRDefault="00262C97">
    <w:pPr>
      <w:pStyle w:val="Stopka"/>
      <w:jc w:val="center"/>
      <w:rPr>
        <w:rFonts w:ascii="Lato" w:hAnsi="Lato"/>
        <w:sz w:val="20"/>
        <w:szCs w:val="20"/>
      </w:rPr>
    </w:pPr>
    <w:r w:rsidRPr="00EE3415">
      <w:rPr>
        <w:rFonts w:ascii="Lato" w:hAnsi="Lato"/>
        <w:sz w:val="20"/>
        <w:szCs w:val="20"/>
      </w:rPr>
      <w:fldChar w:fldCharType="begin"/>
    </w:r>
    <w:r w:rsidR="006D19A5" w:rsidRPr="00EE3415">
      <w:rPr>
        <w:rFonts w:ascii="Lato" w:hAnsi="Lato"/>
        <w:sz w:val="20"/>
        <w:szCs w:val="20"/>
      </w:rPr>
      <w:instrText xml:space="preserve"> PAGE   \* MERGEFORMAT </w:instrText>
    </w:r>
    <w:r w:rsidRPr="00EE3415">
      <w:rPr>
        <w:rFonts w:ascii="Lato" w:hAnsi="Lato"/>
        <w:sz w:val="20"/>
        <w:szCs w:val="20"/>
      </w:rPr>
      <w:fldChar w:fldCharType="separate"/>
    </w:r>
    <w:r w:rsidR="0015513D">
      <w:rPr>
        <w:rFonts w:ascii="Lato" w:hAnsi="Lato"/>
        <w:noProof/>
        <w:sz w:val="20"/>
        <w:szCs w:val="20"/>
      </w:rPr>
      <w:t>1</w:t>
    </w:r>
    <w:r w:rsidRPr="00EE3415">
      <w:rPr>
        <w:rFonts w:ascii="Lato" w:hAnsi="Lato"/>
        <w:sz w:val="20"/>
        <w:szCs w:val="20"/>
      </w:rPr>
      <w:fldChar w:fldCharType="end"/>
    </w:r>
  </w:p>
  <w:p w:rsidR="006D19A5" w:rsidRDefault="006D19A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B3F" w:rsidRDefault="00AF5B3F" w:rsidP="004F0732">
      <w:pPr>
        <w:spacing w:line="240" w:lineRule="auto"/>
      </w:pPr>
      <w:r>
        <w:separator/>
      </w:r>
    </w:p>
  </w:footnote>
  <w:footnote w:type="continuationSeparator" w:id="0">
    <w:p w:rsidR="00AF5B3F" w:rsidRDefault="00AF5B3F" w:rsidP="004F073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A5" w:rsidRPr="007E57AF" w:rsidRDefault="006D19A5" w:rsidP="0046164B">
    <w:pPr>
      <w:pageBreakBefore/>
      <w:tabs>
        <w:tab w:val="left" w:pos="1560"/>
      </w:tabs>
      <w:rPr>
        <w:rFonts w:ascii="Lato" w:hAnsi="Lato"/>
        <w:sz w:val="18"/>
        <w:szCs w:val="18"/>
      </w:rPr>
    </w:pPr>
    <w:r w:rsidRPr="007E57AF">
      <w:rPr>
        <w:rFonts w:ascii="Lato" w:hAnsi="Lato"/>
        <w:b/>
        <w:sz w:val="18"/>
        <w:szCs w:val="18"/>
      </w:rPr>
      <w:t>Załącznik nr 1</w:t>
    </w:r>
    <w:r w:rsidR="0015513D">
      <w:rPr>
        <w:rFonts w:ascii="Lato" w:hAnsi="Lato"/>
        <w:b/>
        <w:sz w:val="18"/>
        <w:szCs w:val="18"/>
      </w:rPr>
      <w:t xml:space="preserve"> do umowy dzierżawy  gruntu rolnego nr …………..</w:t>
    </w:r>
  </w:p>
  <w:p w:rsidR="006D19A5" w:rsidRPr="007E57AF" w:rsidRDefault="006D19A5" w:rsidP="0046164B">
    <w:pPr>
      <w:tabs>
        <w:tab w:val="left" w:pos="1560"/>
      </w:tabs>
      <w:rPr>
        <w:rFonts w:ascii="Lato" w:hAnsi="Lato"/>
        <w:b/>
        <w:sz w:val="18"/>
        <w:szCs w:val="18"/>
      </w:rPr>
    </w:pPr>
    <w:r w:rsidRPr="007E57AF">
      <w:rPr>
        <w:rFonts w:ascii="Lato" w:hAnsi="Lato"/>
        <w:b/>
        <w:sz w:val="18"/>
        <w:szCs w:val="18"/>
      </w:rPr>
      <w:t>Szczegółowy opis warunków gospodarowania na gruntach rolnych przeznaczonych do wydzierżawienia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0"/>
        </w:tabs>
        <w:ind w:left="360" w:hanging="360"/>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0"/>
        </w:tabs>
        <w:ind w:left="1080" w:hanging="360"/>
      </w:pPr>
      <w:rPr>
        <w:rFonts w:ascii="Symbol" w:hAnsi="Symbol"/>
      </w:rPr>
    </w:lvl>
  </w:abstractNum>
  <w:abstractNum w:abstractNumId="3">
    <w:nsid w:val="0867171D"/>
    <w:multiLevelType w:val="hybridMultilevel"/>
    <w:tmpl w:val="F0B289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FE2227"/>
    <w:multiLevelType w:val="singleLevel"/>
    <w:tmpl w:val="5F0848D4"/>
    <w:lvl w:ilvl="0">
      <w:start w:val="2"/>
      <w:numFmt w:val="decimal"/>
      <w:lvlText w:val="%1."/>
      <w:lvlJc w:val="left"/>
      <w:pPr>
        <w:tabs>
          <w:tab w:val="num" w:pos="0"/>
        </w:tabs>
        <w:ind w:left="360" w:hanging="360"/>
      </w:pPr>
      <w:rPr>
        <w:rFonts w:hint="default"/>
      </w:rPr>
    </w:lvl>
  </w:abstractNum>
  <w:abstractNum w:abstractNumId="5">
    <w:nsid w:val="0D0701EF"/>
    <w:multiLevelType w:val="hybridMultilevel"/>
    <w:tmpl w:val="DDAE11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C0C4B29"/>
    <w:multiLevelType w:val="hybridMultilevel"/>
    <w:tmpl w:val="0240C4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88070FE"/>
    <w:multiLevelType w:val="hybridMultilevel"/>
    <w:tmpl w:val="BCB608B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9EE438A"/>
    <w:multiLevelType w:val="hybridMultilevel"/>
    <w:tmpl w:val="9C5CE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FC66B8D"/>
    <w:multiLevelType w:val="hybridMultilevel"/>
    <w:tmpl w:val="0240C4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29A575F"/>
    <w:multiLevelType w:val="hybridMultilevel"/>
    <w:tmpl w:val="FF98F0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10"/>
  </w:num>
  <w:num w:numId="5">
    <w:abstractNumId w:val="4"/>
  </w:num>
  <w:num w:numId="6">
    <w:abstractNumId w:val="7"/>
  </w:num>
  <w:num w:numId="7">
    <w:abstractNumId w:val="3"/>
  </w:num>
  <w:num w:numId="8">
    <w:abstractNumId w:val="5"/>
  </w:num>
  <w:num w:numId="9">
    <w:abstractNumId w:val="9"/>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F0732"/>
    <w:rsid w:val="0001085C"/>
    <w:rsid w:val="000226BF"/>
    <w:rsid w:val="00026222"/>
    <w:rsid w:val="000271DA"/>
    <w:rsid w:val="000575DA"/>
    <w:rsid w:val="00064365"/>
    <w:rsid w:val="0008254A"/>
    <w:rsid w:val="00090F25"/>
    <w:rsid w:val="00096DFA"/>
    <w:rsid w:val="000A0344"/>
    <w:rsid w:val="000A33D3"/>
    <w:rsid w:val="000B6315"/>
    <w:rsid w:val="000B63A0"/>
    <w:rsid w:val="000C6E59"/>
    <w:rsid w:val="000C6E71"/>
    <w:rsid w:val="000D4F95"/>
    <w:rsid w:val="000E7F52"/>
    <w:rsid w:val="0011287B"/>
    <w:rsid w:val="0013506E"/>
    <w:rsid w:val="00137324"/>
    <w:rsid w:val="00147EE4"/>
    <w:rsid w:val="00152EF7"/>
    <w:rsid w:val="0015513D"/>
    <w:rsid w:val="0015701E"/>
    <w:rsid w:val="001674A8"/>
    <w:rsid w:val="00190009"/>
    <w:rsid w:val="001D14F0"/>
    <w:rsid w:val="001E6EE5"/>
    <w:rsid w:val="0020039D"/>
    <w:rsid w:val="00211412"/>
    <w:rsid w:val="002165D4"/>
    <w:rsid w:val="0022497B"/>
    <w:rsid w:val="00230B35"/>
    <w:rsid w:val="002428CD"/>
    <w:rsid w:val="00247E9E"/>
    <w:rsid w:val="00262C97"/>
    <w:rsid w:val="00273529"/>
    <w:rsid w:val="00286B51"/>
    <w:rsid w:val="00286D73"/>
    <w:rsid w:val="00294B47"/>
    <w:rsid w:val="002B64FC"/>
    <w:rsid w:val="002B6C94"/>
    <w:rsid w:val="002F2C62"/>
    <w:rsid w:val="003016F3"/>
    <w:rsid w:val="003029B7"/>
    <w:rsid w:val="00311EC8"/>
    <w:rsid w:val="00314610"/>
    <w:rsid w:val="00314D7C"/>
    <w:rsid w:val="003219B4"/>
    <w:rsid w:val="003741EF"/>
    <w:rsid w:val="00375C61"/>
    <w:rsid w:val="00383F1E"/>
    <w:rsid w:val="003D1662"/>
    <w:rsid w:val="003F169D"/>
    <w:rsid w:val="00400041"/>
    <w:rsid w:val="0040723D"/>
    <w:rsid w:val="00410AA5"/>
    <w:rsid w:val="004325B3"/>
    <w:rsid w:val="00441E15"/>
    <w:rsid w:val="0046164B"/>
    <w:rsid w:val="00463E29"/>
    <w:rsid w:val="00470D7E"/>
    <w:rsid w:val="00475F92"/>
    <w:rsid w:val="00476CFD"/>
    <w:rsid w:val="00481FF2"/>
    <w:rsid w:val="0049152B"/>
    <w:rsid w:val="004A450E"/>
    <w:rsid w:val="004D107E"/>
    <w:rsid w:val="004D7404"/>
    <w:rsid w:val="004E0E17"/>
    <w:rsid w:val="004E7211"/>
    <w:rsid w:val="004F0732"/>
    <w:rsid w:val="00526C76"/>
    <w:rsid w:val="00535B6B"/>
    <w:rsid w:val="005410C6"/>
    <w:rsid w:val="0055495F"/>
    <w:rsid w:val="00585F5D"/>
    <w:rsid w:val="005B44A3"/>
    <w:rsid w:val="005C50E9"/>
    <w:rsid w:val="005D1B85"/>
    <w:rsid w:val="005D45C6"/>
    <w:rsid w:val="005D461C"/>
    <w:rsid w:val="005D4F64"/>
    <w:rsid w:val="005F3C41"/>
    <w:rsid w:val="00604E01"/>
    <w:rsid w:val="00624EC9"/>
    <w:rsid w:val="0063271D"/>
    <w:rsid w:val="00634376"/>
    <w:rsid w:val="00640F10"/>
    <w:rsid w:val="00643CA7"/>
    <w:rsid w:val="00647C09"/>
    <w:rsid w:val="0065547A"/>
    <w:rsid w:val="006820F3"/>
    <w:rsid w:val="0068527E"/>
    <w:rsid w:val="006B11E1"/>
    <w:rsid w:val="006D19A5"/>
    <w:rsid w:val="006D784F"/>
    <w:rsid w:val="006E000B"/>
    <w:rsid w:val="006E294A"/>
    <w:rsid w:val="006E2B6B"/>
    <w:rsid w:val="007002ED"/>
    <w:rsid w:val="0075290D"/>
    <w:rsid w:val="007548D1"/>
    <w:rsid w:val="00756B0F"/>
    <w:rsid w:val="00762C96"/>
    <w:rsid w:val="00772BA4"/>
    <w:rsid w:val="007916E8"/>
    <w:rsid w:val="007E57AF"/>
    <w:rsid w:val="007E5C44"/>
    <w:rsid w:val="007E685E"/>
    <w:rsid w:val="00803579"/>
    <w:rsid w:val="00804A14"/>
    <w:rsid w:val="00806528"/>
    <w:rsid w:val="0082570A"/>
    <w:rsid w:val="0083678F"/>
    <w:rsid w:val="00836E1A"/>
    <w:rsid w:val="0084756F"/>
    <w:rsid w:val="00850A92"/>
    <w:rsid w:val="0085178A"/>
    <w:rsid w:val="008555BD"/>
    <w:rsid w:val="008610FB"/>
    <w:rsid w:val="008642E3"/>
    <w:rsid w:val="008665C2"/>
    <w:rsid w:val="0088216A"/>
    <w:rsid w:val="00883394"/>
    <w:rsid w:val="00895623"/>
    <w:rsid w:val="00897D83"/>
    <w:rsid w:val="008A58DA"/>
    <w:rsid w:val="008B7B02"/>
    <w:rsid w:val="008D5F6F"/>
    <w:rsid w:val="008E336E"/>
    <w:rsid w:val="008E4784"/>
    <w:rsid w:val="008E6580"/>
    <w:rsid w:val="008E7313"/>
    <w:rsid w:val="008F0E97"/>
    <w:rsid w:val="00945B31"/>
    <w:rsid w:val="00956F89"/>
    <w:rsid w:val="00974048"/>
    <w:rsid w:val="0098702B"/>
    <w:rsid w:val="009B6D70"/>
    <w:rsid w:val="009D44A7"/>
    <w:rsid w:val="009D6E6E"/>
    <w:rsid w:val="009E1DF8"/>
    <w:rsid w:val="009F3638"/>
    <w:rsid w:val="00A04772"/>
    <w:rsid w:val="00A2452E"/>
    <w:rsid w:val="00A50D5C"/>
    <w:rsid w:val="00A57BF9"/>
    <w:rsid w:val="00A65534"/>
    <w:rsid w:val="00A81C37"/>
    <w:rsid w:val="00A84A62"/>
    <w:rsid w:val="00A85DEF"/>
    <w:rsid w:val="00AB1000"/>
    <w:rsid w:val="00AB67A2"/>
    <w:rsid w:val="00AC3379"/>
    <w:rsid w:val="00AE1581"/>
    <w:rsid w:val="00AE3D9D"/>
    <w:rsid w:val="00AF5B3F"/>
    <w:rsid w:val="00B1244E"/>
    <w:rsid w:val="00B160A9"/>
    <w:rsid w:val="00B20AFB"/>
    <w:rsid w:val="00B26F3E"/>
    <w:rsid w:val="00B56D47"/>
    <w:rsid w:val="00B610C6"/>
    <w:rsid w:val="00B65407"/>
    <w:rsid w:val="00B67536"/>
    <w:rsid w:val="00B706C6"/>
    <w:rsid w:val="00B70894"/>
    <w:rsid w:val="00B7493C"/>
    <w:rsid w:val="00B74D74"/>
    <w:rsid w:val="00B80005"/>
    <w:rsid w:val="00BA6309"/>
    <w:rsid w:val="00BB26B7"/>
    <w:rsid w:val="00BB554E"/>
    <w:rsid w:val="00BC4376"/>
    <w:rsid w:val="00BC7278"/>
    <w:rsid w:val="00BD23B4"/>
    <w:rsid w:val="00BE3AEA"/>
    <w:rsid w:val="00C11AF9"/>
    <w:rsid w:val="00C25845"/>
    <w:rsid w:val="00C3264C"/>
    <w:rsid w:val="00C372F1"/>
    <w:rsid w:val="00C37F2D"/>
    <w:rsid w:val="00C62B5D"/>
    <w:rsid w:val="00C65226"/>
    <w:rsid w:val="00C7149B"/>
    <w:rsid w:val="00C73998"/>
    <w:rsid w:val="00C94FFD"/>
    <w:rsid w:val="00CA160C"/>
    <w:rsid w:val="00CB3C16"/>
    <w:rsid w:val="00CC1AC0"/>
    <w:rsid w:val="00CC53E4"/>
    <w:rsid w:val="00CD055D"/>
    <w:rsid w:val="00CD513A"/>
    <w:rsid w:val="00CE428F"/>
    <w:rsid w:val="00CE4BFD"/>
    <w:rsid w:val="00CF0DCD"/>
    <w:rsid w:val="00D02EB3"/>
    <w:rsid w:val="00D1061F"/>
    <w:rsid w:val="00D40448"/>
    <w:rsid w:val="00D4310D"/>
    <w:rsid w:val="00D70A3E"/>
    <w:rsid w:val="00D94CC2"/>
    <w:rsid w:val="00D967DA"/>
    <w:rsid w:val="00DC2075"/>
    <w:rsid w:val="00DC62F3"/>
    <w:rsid w:val="00DE3FC2"/>
    <w:rsid w:val="00DF1097"/>
    <w:rsid w:val="00E01A9B"/>
    <w:rsid w:val="00E1398C"/>
    <w:rsid w:val="00E5513F"/>
    <w:rsid w:val="00E56C55"/>
    <w:rsid w:val="00E57738"/>
    <w:rsid w:val="00E579CF"/>
    <w:rsid w:val="00E613D7"/>
    <w:rsid w:val="00E709C7"/>
    <w:rsid w:val="00E7296E"/>
    <w:rsid w:val="00EB2891"/>
    <w:rsid w:val="00EC15F8"/>
    <w:rsid w:val="00EC3602"/>
    <w:rsid w:val="00EC460E"/>
    <w:rsid w:val="00EC6D43"/>
    <w:rsid w:val="00ED5E34"/>
    <w:rsid w:val="00EE2C0B"/>
    <w:rsid w:val="00EE3415"/>
    <w:rsid w:val="00EF3FB4"/>
    <w:rsid w:val="00F15B3D"/>
    <w:rsid w:val="00F544E0"/>
    <w:rsid w:val="00F57263"/>
    <w:rsid w:val="00F642FF"/>
    <w:rsid w:val="00F6515F"/>
    <w:rsid w:val="00F73BFF"/>
    <w:rsid w:val="00F74E53"/>
    <w:rsid w:val="00F7679F"/>
    <w:rsid w:val="00FB44EB"/>
    <w:rsid w:val="00FB4E50"/>
    <w:rsid w:val="00FE414D"/>
    <w:rsid w:val="00FE457F"/>
    <w:rsid w:val="00FF78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0732"/>
    <w:pPr>
      <w:suppressAutoHyphens/>
      <w:spacing w:line="360" w:lineRule="auto"/>
    </w:pPr>
    <w:rPr>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F0732"/>
    <w:pPr>
      <w:suppressAutoHyphens/>
      <w:autoSpaceDE w:val="0"/>
    </w:pPr>
    <w:rPr>
      <w:color w:val="000000"/>
      <w:sz w:val="24"/>
      <w:szCs w:val="24"/>
      <w:lang w:eastAsia="ar-SA"/>
    </w:rPr>
  </w:style>
  <w:style w:type="paragraph" w:styleId="Nagwek">
    <w:name w:val="header"/>
    <w:basedOn w:val="Normalny"/>
    <w:link w:val="NagwekZnak"/>
    <w:uiPriority w:val="99"/>
    <w:semiHidden/>
    <w:unhideWhenUsed/>
    <w:rsid w:val="004F0732"/>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4F0732"/>
    <w:rPr>
      <w:rFonts w:eastAsia="Calibri"/>
      <w:kern w:val="1"/>
      <w:lang w:eastAsia="ar-SA"/>
    </w:rPr>
  </w:style>
  <w:style w:type="paragraph" w:styleId="Stopka">
    <w:name w:val="footer"/>
    <w:basedOn w:val="Normalny"/>
    <w:link w:val="StopkaZnak"/>
    <w:uiPriority w:val="99"/>
    <w:unhideWhenUsed/>
    <w:rsid w:val="004F0732"/>
    <w:pPr>
      <w:tabs>
        <w:tab w:val="center" w:pos="4536"/>
        <w:tab w:val="right" w:pos="9072"/>
      </w:tabs>
      <w:spacing w:line="240" w:lineRule="auto"/>
    </w:pPr>
  </w:style>
  <w:style w:type="character" w:customStyle="1" w:styleId="StopkaZnak">
    <w:name w:val="Stopka Znak"/>
    <w:basedOn w:val="Domylnaczcionkaakapitu"/>
    <w:link w:val="Stopka"/>
    <w:uiPriority w:val="99"/>
    <w:rsid w:val="004F0732"/>
    <w:rPr>
      <w:rFonts w:eastAsia="Calibri"/>
      <w:kern w:val="1"/>
      <w:lang w:eastAsia="ar-SA"/>
    </w:rPr>
  </w:style>
  <w:style w:type="paragraph" w:styleId="Akapitzlist">
    <w:name w:val="List Paragraph"/>
    <w:basedOn w:val="Normalny"/>
    <w:uiPriority w:val="34"/>
    <w:qFormat/>
    <w:rsid w:val="00A2452E"/>
    <w:pPr>
      <w:ind w:left="720"/>
      <w:contextualSpacing/>
    </w:pPr>
  </w:style>
</w:styles>
</file>

<file path=word/webSettings.xml><?xml version="1.0" encoding="utf-8"?>
<w:webSettings xmlns:r="http://schemas.openxmlformats.org/officeDocument/2006/relationships" xmlns:w="http://schemas.openxmlformats.org/wordprocessingml/2006/main">
  <w:divs>
    <w:div w:id="282853514">
      <w:bodyDiv w:val="1"/>
      <w:marLeft w:val="0"/>
      <w:marRight w:val="0"/>
      <w:marTop w:val="0"/>
      <w:marBottom w:val="0"/>
      <w:divBdr>
        <w:top w:val="none" w:sz="0" w:space="0" w:color="auto"/>
        <w:left w:val="none" w:sz="0" w:space="0" w:color="auto"/>
        <w:bottom w:val="none" w:sz="0" w:space="0" w:color="auto"/>
        <w:right w:val="none" w:sz="0" w:space="0" w:color="auto"/>
      </w:divBdr>
    </w:div>
    <w:div w:id="390619147">
      <w:bodyDiv w:val="1"/>
      <w:marLeft w:val="0"/>
      <w:marRight w:val="0"/>
      <w:marTop w:val="0"/>
      <w:marBottom w:val="0"/>
      <w:divBdr>
        <w:top w:val="none" w:sz="0" w:space="0" w:color="auto"/>
        <w:left w:val="none" w:sz="0" w:space="0" w:color="auto"/>
        <w:bottom w:val="none" w:sz="0" w:space="0" w:color="auto"/>
        <w:right w:val="none" w:sz="0" w:space="0" w:color="auto"/>
      </w:divBdr>
    </w:div>
    <w:div w:id="412893253">
      <w:bodyDiv w:val="1"/>
      <w:marLeft w:val="0"/>
      <w:marRight w:val="0"/>
      <w:marTop w:val="0"/>
      <w:marBottom w:val="0"/>
      <w:divBdr>
        <w:top w:val="none" w:sz="0" w:space="0" w:color="auto"/>
        <w:left w:val="none" w:sz="0" w:space="0" w:color="auto"/>
        <w:bottom w:val="none" w:sz="0" w:space="0" w:color="auto"/>
        <w:right w:val="none" w:sz="0" w:space="0" w:color="auto"/>
      </w:divBdr>
    </w:div>
    <w:div w:id="431509305">
      <w:bodyDiv w:val="1"/>
      <w:marLeft w:val="0"/>
      <w:marRight w:val="0"/>
      <w:marTop w:val="0"/>
      <w:marBottom w:val="0"/>
      <w:divBdr>
        <w:top w:val="none" w:sz="0" w:space="0" w:color="auto"/>
        <w:left w:val="none" w:sz="0" w:space="0" w:color="auto"/>
        <w:bottom w:val="none" w:sz="0" w:space="0" w:color="auto"/>
        <w:right w:val="none" w:sz="0" w:space="0" w:color="auto"/>
      </w:divBdr>
    </w:div>
    <w:div w:id="575820979">
      <w:bodyDiv w:val="1"/>
      <w:marLeft w:val="0"/>
      <w:marRight w:val="0"/>
      <w:marTop w:val="0"/>
      <w:marBottom w:val="0"/>
      <w:divBdr>
        <w:top w:val="none" w:sz="0" w:space="0" w:color="auto"/>
        <w:left w:val="none" w:sz="0" w:space="0" w:color="auto"/>
        <w:bottom w:val="none" w:sz="0" w:space="0" w:color="auto"/>
        <w:right w:val="none" w:sz="0" w:space="0" w:color="auto"/>
      </w:divBdr>
    </w:div>
    <w:div w:id="709769576">
      <w:bodyDiv w:val="1"/>
      <w:marLeft w:val="0"/>
      <w:marRight w:val="0"/>
      <w:marTop w:val="0"/>
      <w:marBottom w:val="0"/>
      <w:divBdr>
        <w:top w:val="none" w:sz="0" w:space="0" w:color="auto"/>
        <w:left w:val="none" w:sz="0" w:space="0" w:color="auto"/>
        <w:bottom w:val="none" w:sz="0" w:space="0" w:color="auto"/>
        <w:right w:val="none" w:sz="0" w:space="0" w:color="auto"/>
      </w:divBdr>
    </w:div>
    <w:div w:id="785318760">
      <w:bodyDiv w:val="1"/>
      <w:marLeft w:val="0"/>
      <w:marRight w:val="0"/>
      <w:marTop w:val="0"/>
      <w:marBottom w:val="0"/>
      <w:divBdr>
        <w:top w:val="none" w:sz="0" w:space="0" w:color="auto"/>
        <w:left w:val="none" w:sz="0" w:space="0" w:color="auto"/>
        <w:bottom w:val="none" w:sz="0" w:space="0" w:color="auto"/>
        <w:right w:val="none" w:sz="0" w:space="0" w:color="auto"/>
      </w:divBdr>
    </w:div>
    <w:div w:id="813986934">
      <w:bodyDiv w:val="1"/>
      <w:marLeft w:val="0"/>
      <w:marRight w:val="0"/>
      <w:marTop w:val="0"/>
      <w:marBottom w:val="0"/>
      <w:divBdr>
        <w:top w:val="none" w:sz="0" w:space="0" w:color="auto"/>
        <w:left w:val="none" w:sz="0" w:space="0" w:color="auto"/>
        <w:bottom w:val="none" w:sz="0" w:space="0" w:color="auto"/>
        <w:right w:val="none" w:sz="0" w:space="0" w:color="auto"/>
      </w:divBdr>
    </w:div>
    <w:div w:id="1363745416">
      <w:bodyDiv w:val="1"/>
      <w:marLeft w:val="0"/>
      <w:marRight w:val="0"/>
      <w:marTop w:val="0"/>
      <w:marBottom w:val="0"/>
      <w:divBdr>
        <w:top w:val="none" w:sz="0" w:space="0" w:color="auto"/>
        <w:left w:val="none" w:sz="0" w:space="0" w:color="auto"/>
        <w:bottom w:val="none" w:sz="0" w:space="0" w:color="auto"/>
        <w:right w:val="none" w:sz="0" w:space="0" w:color="auto"/>
      </w:divBdr>
    </w:div>
    <w:div w:id="1430543107">
      <w:bodyDiv w:val="1"/>
      <w:marLeft w:val="0"/>
      <w:marRight w:val="0"/>
      <w:marTop w:val="0"/>
      <w:marBottom w:val="0"/>
      <w:divBdr>
        <w:top w:val="none" w:sz="0" w:space="0" w:color="auto"/>
        <w:left w:val="none" w:sz="0" w:space="0" w:color="auto"/>
        <w:bottom w:val="none" w:sz="0" w:space="0" w:color="auto"/>
        <w:right w:val="none" w:sz="0" w:space="0" w:color="auto"/>
      </w:divBdr>
    </w:div>
    <w:div w:id="1778209720">
      <w:bodyDiv w:val="1"/>
      <w:marLeft w:val="0"/>
      <w:marRight w:val="0"/>
      <w:marTop w:val="0"/>
      <w:marBottom w:val="0"/>
      <w:divBdr>
        <w:top w:val="none" w:sz="0" w:space="0" w:color="auto"/>
        <w:left w:val="none" w:sz="0" w:space="0" w:color="auto"/>
        <w:bottom w:val="none" w:sz="0" w:space="0" w:color="auto"/>
        <w:right w:val="none" w:sz="0" w:space="0" w:color="auto"/>
      </w:divBdr>
    </w:div>
    <w:div w:id="203013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50E24-5C9F-4A9D-8675-FD489789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1789</Words>
  <Characters>10737</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dianamankowska</dc:creator>
  <cp:lastModifiedBy>dmankowska</cp:lastModifiedBy>
  <cp:revision>4</cp:revision>
  <cp:lastPrinted>2023-01-13T09:51:00Z</cp:lastPrinted>
  <dcterms:created xsi:type="dcterms:W3CDTF">2023-01-17T11:54:00Z</dcterms:created>
  <dcterms:modified xsi:type="dcterms:W3CDTF">2023-01-18T08:20:00Z</dcterms:modified>
</cp:coreProperties>
</file>